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65DB" w14:textId="77777777" w:rsidR="007B5E1C" w:rsidRPr="00C375EC" w:rsidRDefault="007B5E1C" w:rsidP="007B5E1C">
      <w:pPr>
        <w:pStyle w:val="Heading2"/>
      </w:pPr>
      <w:r w:rsidRPr="00C375EC">
        <w:t>The registry is responsible for the administration of the Commission.</w:t>
      </w:r>
    </w:p>
    <w:p w14:paraId="27DA597A" w14:textId="77777777" w:rsidR="007B5E1C" w:rsidRPr="00C375EC" w:rsidRDefault="007B5E1C" w:rsidP="007B5E1C"/>
    <w:p w14:paraId="7EA76BC4" w14:textId="77777777" w:rsidR="007B5E1C" w:rsidRPr="00C375EC" w:rsidRDefault="007B5E1C" w:rsidP="007B5E1C">
      <w:pPr>
        <w:pStyle w:val="Heading3"/>
      </w:pPr>
      <w:r w:rsidRPr="00C375EC">
        <w:t>Operations</w:t>
      </w:r>
    </w:p>
    <w:p w14:paraId="77DE4539" w14:textId="77777777" w:rsidR="007B5E1C" w:rsidRPr="00C375EC" w:rsidRDefault="007B5E1C" w:rsidP="007B5E1C">
      <w:r w:rsidRPr="00C375EC">
        <w:rPr>
          <w:lang w:val="en-US"/>
        </w:rPr>
        <w:t>During the 2022-23 fiscal year the Commission received 8,767 notices of which 5,313 were within the Commission’s jurisdiction.</w:t>
      </w:r>
    </w:p>
    <w:p w14:paraId="251281D6" w14:textId="73D171FE" w:rsidR="007B5E1C" w:rsidRPr="00C375EC" w:rsidRDefault="007B5E1C" w:rsidP="007B5E1C">
      <w:pPr>
        <w:rPr>
          <w:lang w:val="en-US"/>
        </w:rPr>
      </w:pPr>
      <w:proofErr w:type="gramStart"/>
      <w:r w:rsidRPr="00C375EC">
        <w:rPr>
          <w:lang w:val="en-US"/>
        </w:rPr>
        <w:t>The majority of</w:t>
      </w:r>
      <w:proofErr w:type="gramEnd"/>
      <w:r w:rsidRPr="00C375EC">
        <w:rPr>
          <w:lang w:val="en-US"/>
        </w:rPr>
        <w:t xml:space="preserve"> notices within jurisdiction received this financial year were for school attendance, followed by Magistrate Court, child safety and welfare and then DV offences. Information regarding our performance during the year is located in the </w:t>
      </w:r>
      <w:proofErr w:type="gramStart"/>
      <w:r w:rsidRPr="00C375EC">
        <w:rPr>
          <w:lang w:val="en-US"/>
        </w:rPr>
        <w:t>Non-financial</w:t>
      </w:r>
      <w:proofErr w:type="gramEnd"/>
      <w:r w:rsidRPr="00C375EC">
        <w:rPr>
          <w:lang w:val="en-US"/>
        </w:rPr>
        <w:t xml:space="preserve"> performance outcomes and the Review of financial performance sections.</w:t>
      </w:r>
    </w:p>
    <w:p w14:paraId="520BB865" w14:textId="77777777" w:rsidR="007B5E1C" w:rsidRPr="00C375EC" w:rsidRDefault="007B5E1C" w:rsidP="007B5E1C"/>
    <w:p w14:paraId="26ADE9BD" w14:textId="77777777" w:rsidR="007B5E1C" w:rsidRPr="00C375EC" w:rsidRDefault="007B5E1C" w:rsidP="007B5E1C">
      <w:pPr>
        <w:rPr>
          <w:b/>
          <w:bCs/>
        </w:rPr>
      </w:pPr>
      <w:proofErr w:type="gramStart"/>
      <w:r w:rsidRPr="00C375EC">
        <w:rPr>
          <w:b/>
          <w:bCs/>
        </w:rPr>
        <w:t>At a glance</w:t>
      </w:r>
      <w:proofErr w:type="gramEnd"/>
      <w:r w:rsidRPr="00C375EC">
        <w:rPr>
          <w:b/>
          <w:bCs/>
        </w:rPr>
        <w:t xml:space="preserve"> </w:t>
      </w:r>
      <w:r w:rsidRPr="00C375EC">
        <w:t>–</w:t>
      </w:r>
      <w:r w:rsidRPr="00C375EC">
        <w:rPr>
          <w:b/>
          <w:bCs/>
        </w:rPr>
        <w:t xml:space="preserve"> the 2022-23 year</w:t>
      </w:r>
    </w:p>
    <w:tbl>
      <w:tblPr>
        <w:tblStyle w:val="TableGrid"/>
        <w:tblW w:w="8500" w:type="dxa"/>
        <w:tblLook w:val="04A0" w:firstRow="1" w:lastRow="0" w:firstColumn="1" w:lastColumn="0" w:noHBand="0" w:noVBand="1"/>
      </w:tblPr>
      <w:tblGrid>
        <w:gridCol w:w="2689"/>
        <w:gridCol w:w="2693"/>
        <w:gridCol w:w="3118"/>
      </w:tblGrid>
      <w:tr w:rsidR="007B5E1C" w:rsidRPr="00C375EC" w14:paraId="311CBDCD" w14:textId="77777777" w:rsidTr="00BC0E0E">
        <w:tc>
          <w:tcPr>
            <w:tcW w:w="2689" w:type="dxa"/>
          </w:tcPr>
          <w:p w14:paraId="78ECB27A" w14:textId="77777777" w:rsidR="007B5E1C" w:rsidRPr="00C375EC" w:rsidRDefault="007B5E1C" w:rsidP="00BC0E0E">
            <w:pPr>
              <w:rPr>
                <w:rFonts w:eastAsiaTheme="minorHAnsi"/>
                <w:b/>
                <w:bCs/>
                <w:lang w:eastAsia="en-US"/>
              </w:rPr>
            </w:pPr>
            <w:r w:rsidRPr="00C375EC">
              <w:rPr>
                <w:rFonts w:eastAsiaTheme="minorHAnsi"/>
                <w:b/>
                <w:bCs/>
                <w:lang w:eastAsia="en-US"/>
              </w:rPr>
              <w:t>8,767</w:t>
            </w:r>
          </w:p>
          <w:p w14:paraId="2B87E2B7" w14:textId="77777777" w:rsidR="007B5E1C" w:rsidRPr="00C375EC" w:rsidRDefault="007B5E1C" w:rsidP="00BC0E0E">
            <w:pPr>
              <w:rPr>
                <w:rFonts w:eastAsiaTheme="minorHAnsi"/>
                <w:lang w:eastAsia="en-US"/>
              </w:rPr>
            </w:pPr>
            <w:r w:rsidRPr="00C375EC">
              <w:rPr>
                <w:rFonts w:eastAsiaTheme="minorHAnsi"/>
                <w:lang w:eastAsia="en-US"/>
              </w:rPr>
              <w:t>Agency notices assessed</w:t>
            </w:r>
          </w:p>
        </w:tc>
        <w:tc>
          <w:tcPr>
            <w:tcW w:w="2693" w:type="dxa"/>
          </w:tcPr>
          <w:p w14:paraId="17114BA4" w14:textId="77777777" w:rsidR="007B5E1C" w:rsidRPr="00C375EC" w:rsidRDefault="007B5E1C" w:rsidP="00BC0E0E">
            <w:pPr>
              <w:rPr>
                <w:rFonts w:eastAsiaTheme="minorHAnsi"/>
                <w:b/>
                <w:bCs/>
                <w:lang w:eastAsia="en-US"/>
              </w:rPr>
            </w:pPr>
            <w:r w:rsidRPr="00C375EC">
              <w:rPr>
                <w:rFonts w:eastAsiaTheme="minorHAnsi"/>
                <w:b/>
                <w:bCs/>
                <w:lang w:eastAsia="en-US"/>
              </w:rPr>
              <w:t>5,313</w:t>
            </w:r>
          </w:p>
          <w:p w14:paraId="0D8F9F29" w14:textId="77777777" w:rsidR="007B5E1C" w:rsidRPr="00C375EC" w:rsidRDefault="007B5E1C" w:rsidP="00BC0E0E">
            <w:pPr>
              <w:rPr>
                <w:rFonts w:eastAsiaTheme="minorHAnsi"/>
                <w:lang w:eastAsia="en-US"/>
              </w:rPr>
            </w:pPr>
            <w:r w:rsidRPr="00C375EC">
              <w:rPr>
                <w:rFonts w:eastAsiaTheme="minorHAnsi"/>
                <w:lang w:eastAsia="en-US"/>
              </w:rPr>
              <w:t>Agency notices deemed within jurisdiction</w:t>
            </w:r>
          </w:p>
        </w:tc>
        <w:tc>
          <w:tcPr>
            <w:tcW w:w="3118" w:type="dxa"/>
          </w:tcPr>
          <w:p w14:paraId="59D98D6F" w14:textId="7FD45467" w:rsidR="007B5E1C" w:rsidRPr="00C375EC" w:rsidRDefault="007B5E1C" w:rsidP="00BC0E0E">
            <w:pPr>
              <w:rPr>
                <w:rFonts w:eastAsiaTheme="minorHAnsi"/>
                <w:b/>
                <w:bCs/>
                <w:lang w:eastAsia="en-US"/>
              </w:rPr>
            </w:pPr>
            <w:r w:rsidRPr="00C375EC">
              <w:rPr>
                <w:rFonts w:eastAsiaTheme="minorHAnsi"/>
                <w:b/>
                <w:bCs/>
                <w:lang w:eastAsia="en-US"/>
              </w:rPr>
              <w:t>1,27</w:t>
            </w:r>
            <w:r w:rsidR="00F22C07" w:rsidRPr="00C375EC">
              <w:rPr>
                <w:rFonts w:eastAsiaTheme="minorHAnsi"/>
                <w:b/>
                <w:bCs/>
                <w:lang w:eastAsia="en-US"/>
              </w:rPr>
              <w:t>6</w:t>
            </w:r>
          </w:p>
          <w:p w14:paraId="0A13B53E" w14:textId="77777777" w:rsidR="007B5E1C" w:rsidRPr="00C375EC" w:rsidRDefault="007B5E1C" w:rsidP="00BC0E0E">
            <w:pPr>
              <w:rPr>
                <w:rFonts w:eastAsiaTheme="minorHAnsi"/>
                <w:lang w:eastAsia="en-US"/>
              </w:rPr>
            </w:pPr>
            <w:r w:rsidRPr="00C375EC">
              <w:rPr>
                <w:rFonts w:eastAsiaTheme="minorHAnsi"/>
                <w:lang w:eastAsia="en-US"/>
              </w:rPr>
              <w:t xml:space="preserve">Community members deemed the subject of agency notices </w:t>
            </w:r>
          </w:p>
        </w:tc>
      </w:tr>
      <w:tr w:rsidR="007B5E1C" w:rsidRPr="00C375EC" w14:paraId="7D887386" w14:textId="77777777" w:rsidTr="00BC0E0E">
        <w:tc>
          <w:tcPr>
            <w:tcW w:w="2689" w:type="dxa"/>
          </w:tcPr>
          <w:p w14:paraId="36AA36BE" w14:textId="77777777" w:rsidR="007B5E1C" w:rsidRPr="00C375EC" w:rsidRDefault="007B5E1C" w:rsidP="00BC0E0E">
            <w:pPr>
              <w:rPr>
                <w:rFonts w:eastAsiaTheme="minorHAnsi"/>
                <w:b/>
                <w:bCs/>
                <w:lang w:eastAsia="en-US"/>
              </w:rPr>
            </w:pPr>
            <w:r w:rsidRPr="00C375EC">
              <w:rPr>
                <w:rFonts w:eastAsiaTheme="minorHAnsi"/>
                <w:b/>
                <w:bCs/>
                <w:lang w:eastAsia="en-US"/>
              </w:rPr>
              <w:t>1,143</w:t>
            </w:r>
          </w:p>
          <w:p w14:paraId="3B02E5A0" w14:textId="77777777" w:rsidR="007B5E1C" w:rsidRPr="00C375EC" w:rsidRDefault="007B5E1C" w:rsidP="00BC0E0E">
            <w:pPr>
              <w:rPr>
                <w:rFonts w:eastAsiaTheme="minorHAnsi"/>
                <w:lang w:eastAsia="en-US"/>
              </w:rPr>
            </w:pPr>
            <w:r w:rsidRPr="00C375EC">
              <w:rPr>
                <w:rFonts w:eastAsiaTheme="minorHAnsi"/>
                <w:lang w:eastAsia="en-US"/>
              </w:rPr>
              <w:t>Conferences and hearings held</w:t>
            </w:r>
          </w:p>
        </w:tc>
        <w:tc>
          <w:tcPr>
            <w:tcW w:w="2693" w:type="dxa"/>
          </w:tcPr>
          <w:p w14:paraId="792FF35A" w14:textId="77777777" w:rsidR="007B5E1C" w:rsidRPr="00C375EC" w:rsidRDefault="007B5E1C" w:rsidP="00BC0E0E">
            <w:pPr>
              <w:rPr>
                <w:rFonts w:eastAsiaTheme="minorHAnsi"/>
                <w:b/>
                <w:bCs/>
                <w:lang w:eastAsia="en-US"/>
              </w:rPr>
            </w:pPr>
            <w:r w:rsidRPr="00C375EC">
              <w:rPr>
                <w:rFonts w:eastAsiaTheme="minorHAnsi"/>
                <w:b/>
                <w:bCs/>
                <w:lang w:eastAsia="en-US"/>
              </w:rPr>
              <w:t>619</w:t>
            </w:r>
          </w:p>
          <w:p w14:paraId="3F97C7CB" w14:textId="77777777" w:rsidR="007B5E1C" w:rsidRPr="00C375EC" w:rsidRDefault="007B5E1C" w:rsidP="00BC0E0E">
            <w:pPr>
              <w:rPr>
                <w:rFonts w:eastAsiaTheme="minorHAnsi"/>
                <w:lang w:eastAsia="en-US"/>
              </w:rPr>
            </w:pPr>
            <w:r w:rsidRPr="00C375EC">
              <w:rPr>
                <w:rFonts w:eastAsiaTheme="minorHAnsi"/>
                <w:lang w:eastAsia="en-US"/>
              </w:rPr>
              <w:t>Community members prioritised for conferences and hearings</w:t>
            </w:r>
          </w:p>
        </w:tc>
        <w:tc>
          <w:tcPr>
            <w:tcW w:w="3118" w:type="dxa"/>
          </w:tcPr>
          <w:p w14:paraId="3CD89994" w14:textId="77777777" w:rsidR="007B5E1C" w:rsidRPr="00C375EC" w:rsidRDefault="007B5E1C" w:rsidP="00BC0E0E">
            <w:pPr>
              <w:rPr>
                <w:rFonts w:eastAsiaTheme="minorHAnsi"/>
                <w:b/>
                <w:bCs/>
                <w:lang w:eastAsia="en-US"/>
              </w:rPr>
            </w:pPr>
            <w:r w:rsidRPr="00C375EC">
              <w:rPr>
                <w:rFonts w:eastAsiaTheme="minorHAnsi"/>
                <w:b/>
                <w:bCs/>
                <w:lang w:eastAsia="en-US"/>
              </w:rPr>
              <w:t>0</w:t>
            </w:r>
          </w:p>
          <w:p w14:paraId="5C888CA5" w14:textId="77777777" w:rsidR="007B5E1C" w:rsidRPr="00C375EC" w:rsidRDefault="007B5E1C" w:rsidP="00BC0E0E">
            <w:pPr>
              <w:rPr>
                <w:rFonts w:eastAsiaTheme="minorHAnsi"/>
                <w:lang w:eastAsia="en-US"/>
              </w:rPr>
            </w:pPr>
            <w:r w:rsidRPr="00C375EC">
              <w:rPr>
                <w:rFonts w:eastAsiaTheme="minorHAnsi"/>
                <w:lang w:eastAsia="en-US"/>
              </w:rPr>
              <w:t>Appeals of FRC decisions</w:t>
            </w:r>
          </w:p>
        </w:tc>
      </w:tr>
    </w:tbl>
    <w:p w14:paraId="76C4D6DC" w14:textId="77777777" w:rsidR="007B5E1C" w:rsidRPr="00C375EC" w:rsidRDefault="007B5E1C" w:rsidP="007B5E1C"/>
    <w:p w14:paraId="7873A76F" w14:textId="77777777" w:rsidR="007B5E1C" w:rsidRPr="00C375EC" w:rsidRDefault="007B5E1C" w:rsidP="007B5E1C">
      <w:pPr>
        <w:pStyle w:val="Heading3"/>
      </w:pPr>
      <w:r w:rsidRPr="00C375EC">
        <w:t xml:space="preserve">A capable administrative workforce is key to an efficient, </w:t>
      </w:r>
      <w:proofErr w:type="gramStart"/>
      <w:r w:rsidRPr="00C375EC">
        <w:t>agile</w:t>
      </w:r>
      <w:proofErr w:type="gramEnd"/>
      <w:r w:rsidRPr="00C375EC">
        <w:t xml:space="preserve"> and innovative organisation.</w:t>
      </w:r>
    </w:p>
    <w:p w14:paraId="07EB54B9" w14:textId="77777777" w:rsidR="007B5E1C" w:rsidRPr="00C375EC" w:rsidRDefault="007B5E1C" w:rsidP="007B5E1C">
      <w:r w:rsidRPr="00C375EC">
        <w:t>The FRC’s administrative workforce in the Commission’s registry consists of:</w:t>
      </w:r>
    </w:p>
    <w:p w14:paraId="6A1DF95F" w14:textId="7A530A24" w:rsidR="007B5E1C" w:rsidRPr="00C375EC" w:rsidRDefault="007B5E1C" w:rsidP="00E57964">
      <w:pPr>
        <w:pStyle w:val="ListParagraph"/>
        <w:numPr>
          <w:ilvl w:val="0"/>
          <w:numId w:val="10"/>
        </w:numPr>
        <w:spacing w:after="120" w:line="260" w:lineRule="exact"/>
      </w:pPr>
      <w:r w:rsidRPr="00C375EC">
        <w:t>the Commissioner (appointed by the Governor in Council for a specified term) who as the Chief Executive Officer (CEO) is responsible for ensuring the efficient discharge of the Commission’s business, appropriate training for registry staff and Local Commissioners, the preparation of corporate documents and achieving the objects of the FRC Act as specified in section 22 of the FRC Act</w:t>
      </w:r>
    </w:p>
    <w:p w14:paraId="1AF4AC3F" w14:textId="77777777" w:rsidR="007B5E1C" w:rsidRPr="00C375EC" w:rsidRDefault="007B5E1C" w:rsidP="00E57964">
      <w:pPr>
        <w:pStyle w:val="ListParagraph"/>
        <w:numPr>
          <w:ilvl w:val="0"/>
          <w:numId w:val="10"/>
        </w:numPr>
        <w:spacing w:after="120" w:line="260" w:lineRule="exact"/>
      </w:pPr>
      <w:r w:rsidRPr="00C375EC">
        <w:t>the Registrar who is responsible for managing the registry and the administrative affairs of the Commission and whose functions, powers and delegation are specified in sections 35 to 37 of the FRC Act</w:t>
      </w:r>
    </w:p>
    <w:p w14:paraId="3780B498" w14:textId="16B1773A" w:rsidR="007B5E1C" w:rsidRPr="00C375EC" w:rsidRDefault="007B5E1C" w:rsidP="00E57964">
      <w:pPr>
        <w:pStyle w:val="ListParagraph"/>
        <w:numPr>
          <w:ilvl w:val="0"/>
          <w:numId w:val="10"/>
        </w:numPr>
        <w:spacing w:after="120" w:line="260" w:lineRule="exact"/>
      </w:pPr>
      <w:r w:rsidRPr="00C375EC">
        <w:t xml:space="preserve">the Executive Officer (Corporate) who is responsible for </w:t>
      </w:r>
      <w:r w:rsidRPr="00C375EC">
        <w:rPr>
          <w:lang w:val="en"/>
        </w:rPr>
        <w:t xml:space="preserve">providing financial and strategic/corporate advice and support to the Commission’s operations across Cairns and the </w:t>
      </w:r>
      <w:proofErr w:type="gramStart"/>
      <w:r w:rsidRPr="00C375EC">
        <w:rPr>
          <w:lang w:val="en"/>
        </w:rPr>
        <w:t>communities</w:t>
      </w:r>
      <w:proofErr w:type="gramEnd"/>
    </w:p>
    <w:p w14:paraId="5F9CFE8A" w14:textId="0C20EFE4" w:rsidR="007B5E1C" w:rsidRPr="00C375EC" w:rsidRDefault="0083457F" w:rsidP="00E57964">
      <w:pPr>
        <w:pStyle w:val="ListParagraph"/>
        <w:numPr>
          <w:ilvl w:val="0"/>
          <w:numId w:val="10"/>
        </w:numPr>
        <w:spacing w:after="120" w:line="260" w:lineRule="exact"/>
      </w:pPr>
      <w:r w:rsidRPr="00C375EC">
        <w:t xml:space="preserve">16 additional </w:t>
      </w:r>
      <w:r w:rsidR="007B5E1C" w:rsidRPr="00C375EC">
        <w:t xml:space="preserve">positions across the three teams of Case Management and Monitoring, Coordination, Compliance and </w:t>
      </w:r>
      <w:r w:rsidR="00A75FC4" w:rsidRPr="00C375EC">
        <w:t xml:space="preserve">Legal </w:t>
      </w:r>
      <w:r w:rsidR="007B5E1C" w:rsidRPr="00C375EC">
        <w:t>Policy and Corporate, including four Local Registry Coordinators appointed under section 38 of the FRC Act to support the efficient and effective operation of the Commission in each of the welfare reform communities.</w:t>
      </w:r>
    </w:p>
    <w:p w14:paraId="24DDCD60" w14:textId="77777777" w:rsidR="007B5E1C" w:rsidRPr="00C375EC" w:rsidRDefault="007B5E1C" w:rsidP="007B5E1C"/>
    <w:p w14:paraId="6C1C9C29" w14:textId="77777777" w:rsidR="007B5E1C" w:rsidRPr="00C375EC" w:rsidRDefault="007B5E1C" w:rsidP="007B5E1C">
      <w:r w:rsidRPr="00C375EC">
        <w:br w:type="page"/>
      </w:r>
    </w:p>
    <w:p w14:paraId="209FCB41" w14:textId="77777777" w:rsidR="007B5E1C" w:rsidRPr="00C375EC" w:rsidRDefault="007B5E1C" w:rsidP="007B5E1C">
      <w:r w:rsidRPr="00C375EC">
        <w:rPr>
          <w:noProof/>
        </w:rPr>
        <w:lastRenderedPageBreak/>
        <w:drawing>
          <wp:anchor distT="0" distB="0" distL="114300" distR="114300" simplePos="0" relativeHeight="251642880" behindDoc="0" locked="0" layoutInCell="1" allowOverlap="1" wp14:anchorId="60805F4F" wp14:editId="1CE00FE9">
            <wp:simplePos x="0" y="0"/>
            <wp:positionH relativeFrom="margin">
              <wp:posOffset>-3810</wp:posOffset>
            </wp:positionH>
            <wp:positionV relativeFrom="page">
              <wp:posOffset>1969930</wp:posOffset>
            </wp:positionV>
            <wp:extent cx="5201998" cy="2644591"/>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1998" cy="2644591"/>
                    </a:xfrm>
                    <a:prstGeom prst="rect">
                      <a:avLst/>
                    </a:prstGeom>
                  </pic:spPr>
                </pic:pic>
              </a:graphicData>
            </a:graphic>
            <wp14:sizeRelH relativeFrom="margin">
              <wp14:pctWidth>0</wp14:pctWidth>
            </wp14:sizeRelH>
            <wp14:sizeRelV relativeFrom="margin">
              <wp14:pctHeight>0</wp14:pctHeight>
            </wp14:sizeRelV>
          </wp:anchor>
        </w:drawing>
      </w:r>
    </w:p>
    <w:p w14:paraId="2D4547EB" w14:textId="77777777" w:rsidR="007B5E1C" w:rsidRPr="00C375EC" w:rsidRDefault="007B5E1C" w:rsidP="007B5E1C"/>
    <w:p w14:paraId="55E4CAE7" w14:textId="77777777" w:rsidR="007B5E1C" w:rsidRPr="00C375EC" w:rsidRDefault="007B5E1C" w:rsidP="007B5E1C"/>
    <w:p w14:paraId="4548D32A" w14:textId="77777777" w:rsidR="007B5E1C" w:rsidRPr="00C375EC" w:rsidRDefault="007B5E1C" w:rsidP="007B5E1C">
      <w:pPr>
        <w:rPr>
          <w:noProof/>
        </w:rPr>
      </w:pPr>
    </w:p>
    <w:p w14:paraId="15D9C488" w14:textId="77777777" w:rsidR="007B5E1C" w:rsidRPr="00C375EC" w:rsidRDefault="007B5E1C" w:rsidP="007B5E1C">
      <w:pPr>
        <w:rPr>
          <w:noProof/>
        </w:rPr>
      </w:pPr>
    </w:p>
    <w:p w14:paraId="5E5559D0" w14:textId="77777777" w:rsidR="007B5E1C" w:rsidRPr="00C375EC" w:rsidRDefault="007B5E1C" w:rsidP="007B5E1C">
      <w:pPr>
        <w:rPr>
          <w:noProof/>
        </w:rPr>
      </w:pPr>
    </w:p>
    <w:p w14:paraId="0B637A8D" w14:textId="77777777" w:rsidR="007B5E1C" w:rsidRPr="00C375EC" w:rsidRDefault="007B5E1C" w:rsidP="007B5E1C">
      <w:pPr>
        <w:rPr>
          <w:noProof/>
        </w:rPr>
      </w:pPr>
    </w:p>
    <w:p w14:paraId="02611B9D" w14:textId="77777777" w:rsidR="007B5E1C" w:rsidRPr="00C375EC" w:rsidRDefault="007B5E1C" w:rsidP="007B5E1C">
      <w:pPr>
        <w:rPr>
          <w:noProof/>
        </w:rPr>
      </w:pPr>
    </w:p>
    <w:p w14:paraId="626D05D6" w14:textId="77777777" w:rsidR="007B5E1C" w:rsidRPr="00C375EC" w:rsidRDefault="007B5E1C" w:rsidP="007B5E1C">
      <w:pPr>
        <w:rPr>
          <w:noProof/>
        </w:rPr>
      </w:pPr>
    </w:p>
    <w:p w14:paraId="0B85DE9B" w14:textId="77777777" w:rsidR="007B5E1C" w:rsidRPr="00C375EC" w:rsidRDefault="007B5E1C" w:rsidP="007B5E1C">
      <w:pPr>
        <w:rPr>
          <w:noProof/>
        </w:rPr>
      </w:pPr>
    </w:p>
    <w:p w14:paraId="29B98E17" w14:textId="77777777" w:rsidR="007B5E1C" w:rsidRPr="00C375EC" w:rsidRDefault="007B5E1C" w:rsidP="007B5E1C">
      <w:pPr>
        <w:rPr>
          <w:noProof/>
        </w:rPr>
      </w:pPr>
    </w:p>
    <w:p w14:paraId="4E8CE185" w14:textId="77777777" w:rsidR="007B5E1C" w:rsidRPr="00C375EC" w:rsidRDefault="007B5E1C" w:rsidP="007B5E1C">
      <w:pPr>
        <w:rPr>
          <w:noProof/>
        </w:rPr>
      </w:pPr>
    </w:p>
    <w:p w14:paraId="0DB48B01" w14:textId="77777777" w:rsidR="007B5E1C" w:rsidRPr="00C375EC" w:rsidRDefault="007B5E1C" w:rsidP="007B5E1C">
      <w:pPr>
        <w:rPr>
          <w:noProof/>
        </w:rPr>
      </w:pPr>
    </w:p>
    <w:p w14:paraId="6245571D" w14:textId="77777777" w:rsidR="007B5E1C" w:rsidRPr="00C375EC" w:rsidRDefault="007B5E1C" w:rsidP="007B5E1C">
      <w:r w:rsidRPr="00C375EC">
        <w:t xml:space="preserve">Further details relating to the Commission’s workforce profile can </w:t>
      </w:r>
      <w:proofErr w:type="gramStart"/>
      <w:r w:rsidRPr="00C375EC">
        <w:t>be located in</w:t>
      </w:r>
      <w:proofErr w:type="gramEnd"/>
      <w:r w:rsidRPr="00C375EC">
        <w:t xml:space="preserve"> the Governance section of this report. Biographies of Commissioners and the Registrar can be found in the appendices (Appendix C).</w:t>
      </w:r>
    </w:p>
    <w:p w14:paraId="192BE4C1" w14:textId="77777777" w:rsidR="007B5E1C" w:rsidRPr="00C375EC" w:rsidRDefault="007B5E1C" w:rsidP="007B5E1C">
      <w:pPr>
        <w:rPr>
          <w:noProof/>
        </w:rPr>
      </w:pPr>
    </w:p>
    <w:p w14:paraId="43F38532" w14:textId="77777777" w:rsidR="007B5E1C" w:rsidRPr="00C375EC" w:rsidRDefault="007B5E1C" w:rsidP="007B5E1C">
      <w:pPr>
        <w:pStyle w:val="Heading3"/>
      </w:pPr>
      <w:r w:rsidRPr="00C375EC">
        <w:t>A client-centred approach to registry systems and processes</w:t>
      </w:r>
    </w:p>
    <w:p w14:paraId="7049BB22" w14:textId="77777777" w:rsidR="007B5E1C" w:rsidRPr="00C375EC" w:rsidRDefault="007B5E1C" w:rsidP="007B5E1C">
      <w:pPr>
        <w:rPr>
          <w:noProof/>
        </w:rPr>
      </w:pPr>
      <w:r w:rsidRPr="00C375EC">
        <w:t>Business and operational strategies this year have continued a focus on maximising results for clients by internally strengthening the FRC model to achieve accountability and continued relevance in a changing policy environment.</w:t>
      </w:r>
    </w:p>
    <w:p w14:paraId="579CFDBD" w14:textId="77777777" w:rsidR="007B5E1C" w:rsidRPr="00C375EC" w:rsidRDefault="007B5E1C" w:rsidP="007B5E1C"/>
    <w:p w14:paraId="3CBF1533" w14:textId="09B79679" w:rsidR="007B5E1C" w:rsidRPr="00C375EC" w:rsidRDefault="007B5E1C" w:rsidP="007B5E1C">
      <w:bookmarkStart w:id="0" w:name="_Hlk143502990"/>
      <w:r w:rsidRPr="00C375EC">
        <w:rPr>
          <w:b/>
          <w:bCs/>
          <w:sz w:val="22"/>
        </w:rPr>
        <w:t>Coordination team</w:t>
      </w:r>
      <w:r w:rsidRPr="00C375EC">
        <w:t xml:space="preserve"> – The </w:t>
      </w:r>
      <w:r w:rsidR="00F27DEF" w:rsidRPr="00C375EC">
        <w:t>C</w:t>
      </w:r>
      <w:r w:rsidRPr="00C375EC">
        <w:t xml:space="preserve">oordination team has expanded their ‘on ground’ support work this year to each of the five FRC communities. The four Local Registry Coordinators who work across the five communities continue to, manage, </w:t>
      </w:r>
      <w:proofErr w:type="gramStart"/>
      <w:r w:rsidRPr="00C375EC">
        <w:t>maintain</w:t>
      </w:r>
      <w:proofErr w:type="gramEnd"/>
      <w:r w:rsidRPr="00C375EC">
        <w:t xml:space="preserve"> and coordinate daily operations of their local registry offices and facilitate client-centred conference. This past year the team have</w:t>
      </w:r>
      <w:r w:rsidR="00F27DEF" w:rsidRPr="00C375EC">
        <w:t xml:space="preserve"> further</w:t>
      </w:r>
      <w:r w:rsidRPr="00C375EC">
        <w:t xml:space="preserve"> </w:t>
      </w:r>
      <w:r w:rsidR="00F27DEF" w:rsidRPr="00C375EC">
        <w:t xml:space="preserve">evolved </w:t>
      </w:r>
      <w:r w:rsidRPr="00C375EC">
        <w:t xml:space="preserve">their </w:t>
      </w:r>
      <w:r w:rsidR="00F27DEF" w:rsidRPr="00C375EC">
        <w:t xml:space="preserve">role in response to client needs, </w:t>
      </w:r>
      <w:r w:rsidRPr="00C375EC">
        <w:t>by working closely alongside Local Commissioners</w:t>
      </w:r>
      <w:r w:rsidR="00F27DEF" w:rsidRPr="00C375EC">
        <w:t xml:space="preserve"> outside of the formal conference setting to engage with community members </w:t>
      </w:r>
      <w:r w:rsidRPr="00C375EC">
        <w:t xml:space="preserve">through two specialised voluntary projects, </w:t>
      </w:r>
      <w:r w:rsidR="00142C58" w:rsidRPr="00C375EC">
        <w:t xml:space="preserve">the </w:t>
      </w:r>
      <w:r w:rsidR="00134DB2" w:rsidRPr="00C375EC">
        <w:t>E</w:t>
      </w:r>
      <w:r w:rsidRPr="00C375EC">
        <w:t xml:space="preserve">levated </w:t>
      </w:r>
      <w:r w:rsidR="00134DB2" w:rsidRPr="00C375EC">
        <w:t>S</w:t>
      </w:r>
      <w:r w:rsidRPr="00C375EC">
        <w:t xml:space="preserve">chool </w:t>
      </w:r>
      <w:r w:rsidR="00134DB2" w:rsidRPr="00C375EC">
        <w:t>R</w:t>
      </w:r>
      <w:r w:rsidRPr="00C375EC">
        <w:t xml:space="preserve">esponse </w:t>
      </w:r>
      <w:r w:rsidR="00134DB2" w:rsidRPr="00C375EC">
        <w:t xml:space="preserve">(ESR) strategy </w:t>
      </w:r>
      <w:r w:rsidRPr="00C375EC">
        <w:t xml:space="preserve">and </w:t>
      </w:r>
      <w:r w:rsidR="00142C58" w:rsidRPr="00C375EC">
        <w:t xml:space="preserve">the </w:t>
      </w:r>
      <w:r w:rsidR="00134DB2" w:rsidRPr="00C375EC">
        <w:t>I</w:t>
      </w:r>
      <w:r w:rsidRPr="00C375EC">
        <w:t xml:space="preserve">ntensive </w:t>
      </w:r>
      <w:r w:rsidR="00134DB2" w:rsidRPr="00C375EC">
        <w:t>C</w:t>
      </w:r>
      <w:r w:rsidRPr="00C375EC">
        <w:t xml:space="preserve">ase </w:t>
      </w:r>
      <w:r w:rsidR="00134DB2" w:rsidRPr="00C375EC">
        <w:t>M</w:t>
      </w:r>
      <w:r w:rsidRPr="00C375EC">
        <w:t>anagement</w:t>
      </w:r>
      <w:r w:rsidR="00134DB2" w:rsidRPr="00C375EC">
        <w:t xml:space="preserve"> (ICM)</w:t>
      </w:r>
      <w:r w:rsidR="00D81950" w:rsidRPr="00C375EC">
        <w:t xml:space="preserve"> framework</w:t>
      </w:r>
      <w:r w:rsidRPr="00C375EC">
        <w:t xml:space="preserve">. These projects are allowing the team to </w:t>
      </w:r>
      <w:r w:rsidR="00F27DEF" w:rsidRPr="00C375EC">
        <w:t xml:space="preserve">engage with a </w:t>
      </w:r>
      <w:r w:rsidRPr="00C375EC">
        <w:t xml:space="preserve">greater number of community </w:t>
      </w:r>
      <w:r w:rsidR="00F27DEF" w:rsidRPr="00C375EC">
        <w:t xml:space="preserve">members </w:t>
      </w:r>
      <w:r w:rsidRPr="00C375EC">
        <w:t xml:space="preserve">and connect </w:t>
      </w:r>
      <w:r w:rsidR="00F27DEF" w:rsidRPr="00C375EC">
        <w:t xml:space="preserve">them </w:t>
      </w:r>
      <w:r w:rsidRPr="00C375EC">
        <w:t>to support services on a voluntary basis.</w:t>
      </w:r>
    </w:p>
    <w:bookmarkEnd w:id="0"/>
    <w:p w14:paraId="099D21B1" w14:textId="77777777" w:rsidR="007B5E1C" w:rsidRPr="00C375EC" w:rsidRDefault="007B5E1C" w:rsidP="007B5E1C">
      <w:pPr>
        <w:spacing w:after="160" w:line="259" w:lineRule="auto"/>
        <w:rPr>
          <w:rFonts w:eastAsiaTheme="majorEastAsia" w:cstheme="majorBidi"/>
          <w:b/>
        </w:rPr>
      </w:pPr>
      <w:r w:rsidRPr="00C375EC">
        <w:br w:type="page"/>
      </w:r>
    </w:p>
    <w:p w14:paraId="6C2246CF" w14:textId="77777777" w:rsidR="007B5E1C" w:rsidRPr="00C375EC" w:rsidRDefault="007B5E1C" w:rsidP="007B5E1C">
      <w:pPr>
        <w:pStyle w:val="Heading6"/>
      </w:pPr>
      <w:r w:rsidRPr="00C375EC">
        <w:lastRenderedPageBreak/>
        <w:t>Activity data for 2022-23 financial year: Snapshot of coordination team’s workload</w:t>
      </w:r>
    </w:p>
    <w:tbl>
      <w:tblPr>
        <w:tblStyle w:val="TableGrid"/>
        <w:tblW w:w="0" w:type="auto"/>
        <w:tblLook w:val="04A0" w:firstRow="1" w:lastRow="0" w:firstColumn="1" w:lastColumn="0" w:noHBand="0" w:noVBand="1"/>
      </w:tblPr>
      <w:tblGrid>
        <w:gridCol w:w="2831"/>
        <w:gridCol w:w="2831"/>
        <w:gridCol w:w="2832"/>
      </w:tblGrid>
      <w:tr w:rsidR="007B5E1C" w:rsidRPr="00C375EC" w14:paraId="532DC9D8" w14:textId="77777777" w:rsidTr="00BC0E0E">
        <w:tc>
          <w:tcPr>
            <w:tcW w:w="2831" w:type="dxa"/>
          </w:tcPr>
          <w:p w14:paraId="7A036649" w14:textId="77777777" w:rsidR="007B5E1C" w:rsidRPr="00C375EC" w:rsidRDefault="007B5E1C" w:rsidP="00BC0E0E">
            <w:pPr>
              <w:rPr>
                <w:b/>
                <w:bCs/>
              </w:rPr>
            </w:pPr>
            <w:r w:rsidRPr="00C375EC">
              <w:rPr>
                <w:b/>
                <w:bCs/>
              </w:rPr>
              <w:t>1,143</w:t>
            </w:r>
          </w:p>
          <w:p w14:paraId="6F77FEB8" w14:textId="77777777" w:rsidR="007B5E1C" w:rsidRPr="00C375EC" w:rsidRDefault="007B5E1C" w:rsidP="00BC0E0E">
            <w:r w:rsidRPr="00C375EC">
              <w:t>Conferences and hearings held across five communities – averaging approximately 36 conferences and hearings per week over a 32-week schedule</w:t>
            </w:r>
          </w:p>
        </w:tc>
        <w:tc>
          <w:tcPr>
            <w:tcW w:w="2831" w:type="dxa"/>
          </w:tcPr>
          <w:p w14:paraId="6973D0F4" w14:textId="77777777" w:rsidR="007B5E1C" w:rsidRPr="00C375EC" w:rsidRDefault="007B5E1C" w:rsidP="00BC0E0E">
            <w:pPr>
              <w:rPr>
                <w:b/>
                <w:bCs/>
              </w:rPr>
            </w:pPr>
            <w:r w:rsidRPr="00C375EC">
              <w:rPr>
                <w:b/>
                <w:bCs/>
              </w:rPr>
              <w:t>1,175</w:t>
            </w:r>
          </w:p>
          <w:p w14:paraId="1B240113" w14:textId="77777777" w:rsidR="007B5E1C" w:rsidRPr="00C375EC" w:rsidRDefault="007B5E1C" w:rsidP="00BC0E0E">
            <w:bookmarkStart w:id="1" w:name="_Hlk110519811"/>
            <w:r w:rsidRPr="00C375EC">
              <w:t>Occasions where notices were served on persons to attend conferences and hearings (including clients, support persons and other relevant persons)</w:t>
            </w:r>
            <w:bookmarkEnd w:id="1"/>
          </w:p>
        </w:tc>
        <w:tc>
          <w:tcPr>
            <w:tcW w:w="2832" w:type="dxa"/>
          </w:tcPr>
          <w:p w14:paraId="4F4A06F9" w14:textId="77777777" w:rsidR="007B5E1C" w:rsidRPr="00C375EC" w:rsidRDefault="007B5E1C" w:rsidP="00BC0E0E">
            <w:pPr>
              <w:rPr>
                <w:b/>
                <w:bCs/>
              </w:rPr>
            </w:pPr>
            <w:r w:rsidRPr="00C375EC">
              <w:rPr>
                <w:b/>
                <w:bCs/>
              </w:rPr>
              <w:t>5.0</w:t>
            </w:r>
          </w:p>
          <w:p w14:paraId="65FA6CD3" w14:textId="77777777" w:rsidR="007B5E1C" w:rsidRPr="00C375EC" w:rsidRDefault="007B5E1C" w:rsidP="00BC0E0E">
            <w:r w:rsidRPr="00C375EC">
              <w:t>Full time employees of the coordination team</w:t>
            </w:r>
          </w:p>
        </w:tc>
      </w:tr>
    </w:tbl>
    <w:p w14:paraId="1EA55297" w14:textId="77777777" w:rsidR="007B5E1C" w:rsidRPr="00C375EC" w:rsidRDefault="007B5E1C" w:rsidP="007B5E1C"/>
    <w:p w14:paraId="475E2CA4" w14:textId="7CECB426" w:rsidR="007B5E1C" w:rsidRPr="00C375EC" w:rsidRDefault="007B5E1C" w:rsidP="007B5E1C">
      <w:pPr>
        <w:rPr>
          <w:lang w:val="en-US"/>
        </w:rPr>
      </w:pPr>
      <w:bookmarkStart w:id="2" w:name="_Hlk143503088"/>
      <w:bookmarkStart w:id="3" w:name="_Hlk147407416"/>
      <w:r w:rsidRPr="00C375EC">
        <w:rPr>
          <w:b/>
          <w:bCs/>
          <w:sz w:val="22"/>
        </w:rPr>
        <w:t xml:space="preserve">Case </w:t>
      </w:r>
      <w:r w:rsidR="00F27DEF" w:rsidRPr="00C375EC">
        <w:rPr>
          <w:b/>
          <w:bCs/>
          <w:sz w:val="22"/>
        </w:rPr>
        <w:t>M</w:t>
      </w:r>
      <w:r w:rsidRPr="00C375EC">
        <w:rPr>
          <w:b/>
          <w:bCs/>
          <w:sz w:val="22"/>
        </w:rPr>
        <w:t xml:space="preserve">anagement and </w:t>
      </w:r>
      <w:r w:rsidR="00F27DEF" w:rsidRPr="00C375EC">
        <w:rPr>
          <w:b/>
          <w:bCs/>
          <w:sz w:val="22"/>
        </w:rPr>
        <w:t>M</w:t>
      </w:r>
      <w:r w:rsidRPr="00C375EC">
        <w:rPr>
          <w:b/>
          <w:bCs/>
          <w:sz w:val="22"/>
        </w:rPr>
        <w:t>onitoring team</w:t>
      </w:r>
      <w:r w:rsidRPr="00C375EC">
        <w:t xml:space="preserve"> – </w:t>
      </w:r>
      <w:r w:rsidRPr="00C375EC">
        <w:rPr>
          <w:lang w:val="en-US"/>
        </w:rPr>
        <w:t xml:space="preserve">The CM&amp;M team </w:t>
      </w:r>
      <w:r w:rsidRPr="00C375EC">
        <w:t>is responsible for receiving and processing agency notices, determining jurisdiction, gathering information for consideration</w:t>
      </w:r>
      <w:r w:rsidR="00BD2C95" w:rsidRPr="00C375EC">
        <w:t xml:space="preserve"> by Commissioners</w:t>
      </w:r>
      <w:r w:rsidRPr="00C375EC">
        <w:t xml:space="preserve">, setting conference timetables, processing conference outcomes, managing </w:t>
      </w:r>
      <w:r w:rsidR="00813F76" w:rsidRPr="00C375EC">
        <w:t>C</w:t>
      </w:r>
      <w:r w:rsidRPr="00C375EC">
        <w:t xml:space="preserve">onditional </w:t>
      </w:r>
      <w:r w:rsidR="00813F76" w:rsidRPr="00C375EC">
        <w:t>I</w:t>
      </w:r>
      <w:r w:rsidRPr="00C375EC">
        <w:t xml:space="preserve">ncome </w:t>
      </w:r>
      <w:r w:rsidR="00813F76" w:rsidRPr="00C375EC">
        <w:t>M</w:t>
      </w:r>
      <w:r w:rsidRPr="00C375EC">
        <w:t xml:space="preserve">anagement (CIM) and </w:t>
      </w:r>
      <w:r w:rsidR="00813F76" w:rsidRPr="00C375EC">
        <w:t>V</w:t>
      </w:r>
      <w:r w:rsidRPr="00C375EC">
        <w:t xml:space="preserve">oluntary </w:t>
      </w:r>
      <w:r w:rsidR="00813F76" w:rsidRPr="00C375EC">
        <w:t>I</w:t>
      </w:r>
      <w:r w:rsidRPr="00C375EC">
        <w:t xml:space="preserve">ncome </w:t>
      </w:r>
      <w:r w:rsidR="00813F76" w:rsidRPr="00C375EC">
        <w:t>M</w:t>
      </w:r>
      <w:r w:rsidRPr="00C375EC">
        <w:t xml:space="preserve">anagement (VIM) processes, </w:t>
      </w:r>
      <w:r w:rsidR="002D46E8" w:rsidRPr="00C375EC">
        <w:t xml:space="preserve">monitoring Conditional Case Plans (CCPs) </w:t>
      </w:r>
      <w:r w:rsidR="00E92730" w:rsidRPr="00C375EC">
        <w:t xml:space="preserve">from Family Responsibilities Agreements (FRAs) and orders </w:t>
      </w:r>
      <w:r w:rsidR="002D46E8" w:rsidRPr="00C375EC">
        <w:t xml:space="preserve">and Voluntary Case Plans (VCPs) </w:t>
      </w:r>
      <w:r w:rsidRPr="00C375EC">
        <w:t>and ensuring compliance with the FRC Act</w:t>
      </w:r>
      <w:r w:rsidRPr="00C375EC">
        <w:rPr>
          <w:i/>
          <w:iCs/>
        </w:rPr>
        <w:t xml:space="preserve">. </w:t>
      </w:r>
      <w:bookmarkEnd w:id="2"/>
      <w:r w:rsidRPr="00C375EC">
        <w:t xml:space="preserve">From January this year the team have provided additional support to Local Registry Coordinators in their increased engagement with community members outside of the conference setting through community development plan initiatives, which included an elevated response to dealing with school attendance issues and </w:t>
      </w:r>
      <w:r w:rsidR="00144B24" w:rsidRPr="00C375EC">
        <w:t>ICM</w:t>
      </w:r>
      <w:r w:rsidRPr="00C375EC">
        <w:t>.</w:t>
      </w:r>
    </w:p>
    <w:bookmarkEnd w:id="3"/>
    <w:p w14:paraId="02E37BDB" w14:textId="77777777" w:rsidR="007B5E1C" w:rsidRPr="00C375EC" w:rsidRDefault="007B5E1C" w:rsidP="007B5E1C"/>
    <w:p w14:paraId="6C131FBA" w14:textId="77777777" w:rsidR="007B5E1C" w:rsidRPr="00C375EC" w:rsidRDefault="007B5E1C" w:rsidP="007B5E1C">
      <w:pPr>
        <w:pStyle w:val="Heading6"/>
      </w:pPr>
      <w:r w:rsidRPr="00C375EC">
        <w:t>Activity data for 2022-23 financial year: Snapshot of the CM&amp;M team’s workload</w:t>
      </w:r>
    </w:p>
    <w:tbl>
      <w:tblPr>
        <w:tblStyle w:val="TableGrid"/>
        <w:tblW w:w="0" w:type="auto"/>
        <w:tblLook w:val="04A0" w:firstRow="1" w:lastRow="0" w:firstColumn="1" w:lastColumn="0" w:noHBand="0" w:noVBand="1"/>
      </w:tblPr>
      <w:tblGrid>
        <w:gridCol w:w="2831"/>
        <w:gridCol w:w="2831"/>
        <w:gridCol w:w="2832"/>
      </w:tblGrid>
      <w:tr w:rsidR="007B5E1C" w:rsidRPr="00C375EC" w14:paraId="771C6755" w14:textId="77777777" w:rsidTr="00BC0E0E">
        <w:tc>
          <w:tcPr>
            <w:tcW w:w="2831" w:type="dxa"/>
          </w:tcPr>
          <w:p w14:paraId="34B511FE" w14:textId="77777777" w:rsidR="007B5E1C" w:rsidRPr="00C375EC" w:rsidRDefault="007B5E1C" w:rsidP="00BC0E0E">
            <w:pPr>
              <w:rPr>
                <w:rFonts w:eastAsiaTheme="minorHAnsi"/>
                <w:b/>
                <w:bCs/>
                <w:lang w:eastAsia="en-US"/>
              </w:rPr>
            </w:pPr>
            <w:r w:rsidRPr="00C375EC">
              <w:rPr>
                <w:rFonts w:eastAsiaTheme="minorHAnsi"/>
                <w:b/>
                <w:bCs/>
                <w:lang w:eastAsia="en-US"/>
              </w:rPr>
              <w:t>8,767</w:t>
            </w:r>
          </w:p>
          <w:p w14:paraId="21800B93" w14:textId="2FD5F754" w:rsidR="007B5E1C" w:rsidRPr="00C375EC" w:rsidRDefault="007B5E1C" w:rsidP="00BC0E0E">
            <w:r w:rsidRPr="00C375EC">
              <w:t>Agency notices assessed to determine jurisdiction – averaging approximately 1</w:t>
            </w:r>
            <w:r w:rsidR="008D5938" w:rsidRPr="00C375EC">
              <w:t>69</w:t>
            </w:r>
            <w:r w:rsidRPr="00C375EC">
              <w:t xml:space="preserve"> notices assessed per week</w:t>
            </w:r>
          </w:p>
        </w:tc>
        <w:tc>
          <w:tcPr>
            <w:tcW w:w="2831" w:type="dxa"/>
          </w:tcPr>
          <w:p w14:paraId="4848D91F" w14:textId="77777777" w:rsidR="007B5E1C" w:rsidRPr="00C375EC" w:rsidRDefault="007B5E1C" w:rsidP="00BC0E0E">
            <w:pPr>
              <w:rPr>
                <w:b/>
                <w:bCs/>
              </w:rPr>
            </w:pPr>
            <w:r w:rsidRPr="00C375EC">
              <w:rPr>
                <w:b/>
                <w:bCs/>
              </w:rPr>
              <w:t>354</w:t>
            </w:r>
          </w:p>
          <w:p w14:paraId="2DBE687C" w14:textId="77777777" w:rsidR="007B5E1C" w:rsidRPr="00C375EC" w:rsidRDefault="007B5E1C" w:rsidP="00BC0E0E">
            <w:r w:rsidRPr="00C375EC">
              <w:t>Community members on non-voluntary active case plans had their progress monitored throughout the year (for periods between 3 to 12 months) following conference</w:t>
            </w:r>
          </w:p>
        </w:tc>
        <w:tc>
          <w:tcPr>
            <w:tcW w:w="2832" w:type="dxa"/>
          </w:tcPr>
          <w:p w14:paraId="7CBB17F0" w14:textId="77777777" w:rsidR="007B5E1C" w:rsidRPr="00C375EC" w:rsidRDefault="007B5E1C" w:rsidP="00BC0E0E">
            <w:pPr>
              <w:rPr>
                <w:b/>
                <w:bCs/>
              </w:rPr>
            </w:pPr>
            <w:r w:rsidRPr="00C375EC">
              <w:rPr>
                <w:b/>
                <w:bCs/>
              </w:rPr>
              <w:t>4.0</w:t>
            </w:r>
          </w:p>
          <w:p w14:paraId="3092498D" w14:textId="77777777" w:rsidR="007B5E1C" w:rsidRPr="00C375EC" w:rsidRDefault="007B5E1C" w:rsidP="00BC0E0E">
            <w:r w:rsidRPr="00C375EC">
              <w:t>Full time employees of the CM&amp;M team</w:t>
            </w:r>
          </w:p>
        </w:tc>
      </w:tr>
    </w:tbl>
    <w:p w14:paraId="17B5222A" w14:textId="77777777" w:rsidR="007B5E1C" w:rsidRPr="00C375EC" w:rsidRDefault="007B5E1C" w:rsidP="007B5E1C"/>
    <w:p w14:paraId="1AEC6985" w14:textId="09E603DE" w:rsidR="007B5E1C" w:rsidRPr="00C375EC" w:rsidRDefault="007B5E1C" w:rsidP="007B5E1C">
      <w:r w:rsidRPr="00C375EC">
        <w:t xml:space="preserve">The </w:t>
      </w:r>
      <w:r w:rsidR="00F27DEF" w:rsidRPr="00C375EC">
        <w:t>C</w:t>
      </w:r>
      <w:r w:rsidRPr="00C375EC">
        <w:t xml:space="preserve">oordination and CM&amp;M teams together have established a cohesive group to provide high-level support and information to Commissioners </w:t>
      </w:r>
      <w:proofErr w:type="gramStart"/>
      <w:r w:rsidRPr="00C375EC">
        <w:t>in order to</w:t>
      </w:r>
      <w:proofErr w:type="gramEnd"/>
      <w:r w:rsidRPr="00C375EC">
        <w:t xml:space="preserve"> better inform the delivery of support services to clients</w:t>
      </w:r>
      <w:r w:rsidR="00F76BF8" w:rsidRPr="00C375EC">
        <w:t>,</w:t>
      </w:r>
      <w:r w:rsidRPr="00C375EC">
        <w:t xml:space="preserve"> in line with the Commission’s focus on more intensive, quality, client-centred conferencing.</w:t>
      </w:r>
    </w:p>
    <w:p w14:paraId="7A98D8FF" w14:textId="77777777" w:rsidR="007B5E1C" w:rsidRPr="00C375EC" w:rsidRDefault="007B5E1C" w:rsidP="007B5E1C"/>
    <w:p w14:paraId="54C9ABFE" w14:textId="77777777" w:rsidR="007B5E1C" w:rsidRPr="00C375EC" w:rsidRDefault="007B5E1C" w:rsidP="007B5E1C">
      <w:r w:rsidRPr="00C375EC">
        <w:br w:type="page"/>
      </w:r>
    </w:p>
    <w:p w14:paraId="57D804C4" w14:textId="77777777" w:rsidR="007B5E1C" w:rsidRPr="00C375EC" w:rsidRDefault="007B5E1C" w:rsidP="007B5E1C">
      <w:pPr>
        <w:pStyle w:val="Heading3"/>
      </w:pPr>
      <w:r w:rsidRPr="00C375EC">
        <w:lastRenderedPageBreak/>
        <w:t>Commissioners are responsible for decision-making at conferences and hearings.</w:t>
      </w:r>
    </w:p>
    <w:p w14:paraId="153BB6B6" w14:textId="0B7040A0" w:rsidR="007B5E1C" w:rsidRPr="00C375EC" w:rsidRDefault="007B5E1C" w:rsidP="007B5E1C">
      <w:r w:rsidRPr="00C375EC">
        <w:t xml:space="preserve">Commissioner Williams, Deputy Commissioner Curtin and 37 Local Commissioners appointed across the five welfare reform community areas of Aurukun, Coen, Doomadgee, Hope </w:t>
      </w:r>
      <w:proofErr w:type="gramStart"/>
      <w:r w:rsidRPr="00C375EC">
        <w:t>Vale</w:t>
      </w:r>
      <w:proofErr w:type="gramEnd"/>
      <w:r w:rsidRPr="00C375EC">
        <w:t xml:space="preserve"> and Mossman Gorge</w:t>
      </w:r>
      <w:r w:rsidR="00B109BF" w:rsidRPr="00C375EC">
        <w:t>,</w:t>
      </w:r>
      <w:r w:rsidRPr="00C375EC">
        <w:t xml:space="preserve"> preside over locally convened conferences and hearings involving community members and make legally binding decisions.</w:t>
      </w:r>
    </w:p>
    <w:p w14:paraId="2EDD1FFC" w14:textId="77777777" w:rsidR="007B5E1C" w:rsidRPr="00C375EC" w:rsidRDefault="007B5E1C" w:rsidP="007B5E1C"/>
    <w:p w14:paraId="7420E567" w14:textId="77777777" w:rsidR="007B5E1C" w:rsidRPr="00C375EC" w:rsidRDefault="007B5E1C" w:rsidP="007B5E1C">
      <w:pPr>
        <w:pStyle w:val="Heading3"/>
      </w:pPr>
      <w:r w:rsidRPr="00C375EC">
        <w:t>Constitution of conferences and hearings</w:t>
      </w:r>
    </w:p>
    <w:p w14:paraId="2D0D9EF9" w14:textId="77777777" w:rsidR="007B5E1C" w:rsidRPr="00C375EC" w:rsidRDefault="007B5E1C" w:rsidP="007B5E1C">
      <w:r w:rsidRPr="00C375EC">
        <w:t>The FRC’s continuation of assurance and oversight mechanisms throughout the 2022-23 financial year resulted in quality decision-making with improved client-focused outcomes and contributed to the result of no appeals against Commission decisions by community members.</w:t>
      </w:r>
    </w:p>
    <w:p w14:paraId="7E98885A" w14:textId="77777777" w:rsidR="007B5E1C" w:rsidRPr="00C375EC" w:rsidRDefault="007B5E1C" w:rsidP="007B5E1C"/>
    <w:p w14:paraId="3CB3D2FE" w14:textId="77777777" w:rsidR="007B5E1C" w:rsidRPr="00C375EC" w:rsidRDefault="007B5E1C" w:rsidP="007B5E1C">
      <w:pPr>
        <w:pStyle w:val="Heading5"/>
      </w:pPr>
      <w:r w:rsidRPr="00C375EC">
        <w:t>Commission decisions use local authority and are made within a legal framework.</w:t>
      </w:r>
    </w:p>
    <w:p w14:paraId="59B21C22" w14:textId="77777777" w:rsidR="007B5E1C" w:rsidRPr="00C375EC" w:rsidRDefault="007B5E1C" w:rsidP="007B5E1C">
      <w:r w:rsidRPr="00C375EC">
        <w:t>All FRC decisions made at conference require the decision-making panel to comprise of locally appointed Commissioners. During the reporting period 1,137 conferences were held and constituted by using the following combinations:</w:t>
      </w:r>
    </w:p>
    <w:p w14:paraId="20EE3798" w14:textId="78EBB57C" w:rsidR="007B5E1C" w:rsidRPr="00C375EC" w:rsidRDefault="007B5E1C" w:rsidP="007B5E1C">
      <w:pPr>
        <w:pStyle w:val="ListBullet2"/>
        <w:tabs>
          <w:tab w:val="clear" w:pos="643"/>
          <w:tab w:val="num" w:pos="709"/>
        </w:tabs>
        <w:ind w:left="709" w:hanging="283"/>
      </w:pPr>
      <w:r w:rsidRPr="00C375EC">
        <w:t xml:space="preserve">three Local Commissioners sitting </w:t>
      </w:r>
      <w:r w:rsidRPr="00C375EC">
        <w:rPr>
          <w:b/>
          <w:bCs/>
        </w:rPr>
        <w:t>without the assistance/advice</w:t>
      </w:r>
      <w:r w:rsidRPr="00C375EC">
        <w:t xml:space="preserve"> of the Commissioner or Deputy Commissioner (section 50A conferences, monitored under section 50B) with one of the Local Commissioners acting as the </w:t>
      </w:r>
      <w:proofErr w:type="gramStart"/>
      <w:r w:rsidR="002A2C59" w:rsidRPr="00C375EC">
        <w:t>c</w:t>
      </w:r>
      <w:r w:rsidRPr="00C375EC">
        <w:t>hairperson</w:t>
      </w:r>
      <w:proofErr w:type="gramEnd"/>
    </w:p>
    <w:p w14:paraId="6DD783A1" w14:textId="5AC26B8B" w:rsidR="007B5E1C" w:rsidRPr="00C375EC" w:rsidRDefault="007B5E1C" w:rsidP="007B5E1C">
      <w:pPr>
        <w:pStyle w:val="ListBullet2"/>
        <w:tabs>
          <w:tab w:val="clear" w:pos="643"/>
          <w:tab w:val="num" w:pos="709"/>
        </w:tabs>
        <w:ind w:left="709" w:hanging="283"/>
      </w:pPr>
      <w:r w:rsidRPr="00C375EC">
        <w:t xml:space="preserve">three Local Commissioners sitting as a panel (section 50A conferences, monitored under section 50B) with one of the Local Commissioners acting as the </w:t>
      </w:r>
      <w:r w:rsidR="009B19D7" w:rsidRPr="00C375EC">
        <w:t>c</w:t>
      </w:r>
      <w:r w:rsidRPr="00C375EC">
        <w:t xml:space="preserve">hairperson and </w:t>
      </w:r>
      <w:r w:rsidRPr="00C375EC">
        <w:rPr>
          <w:b/>
          <w:bCs/>
        </w:rPr>
        <w:t>with assistance/advice</w:t>
      </w:r>
      <w:r w:rsidRPr="00C375EC">
        <w:t xml:space="preserve"> provided by the Commissioner or Deputy Commissioner</w:t>
      </w:r>
    </w:p>
    <w:p w14:paraId="7FE1A747" w14:textId="0DDD4E24" w:rsidR="007B5E1C" w:rsidRPr="00C375EC" w:rsidRDefault="007B5E1C" w:rsidP="007B5E1C">
      <w:pPr>
        <w:pStyle w:val="ListBullet2"/>
        <w:tabs>
          <w:tab w:val="clear" w:pos="643"/>
          <w:tab w:val="num" w:pos="709"/>
        </w:tabs>
        <w:ind w:left="709" w:hanging="283"/>
      </w:pPr>
      <w:r w:rsidRPr="00C375EC">
        <w:t xml:space="preserve">two Local Commissioners sitting with the Commissioner or Deputy Commissioner acting as </w:t>
      </w:r>
      <w:r w:rsidR="009B19D7" w:rsidRPr="00C375EC">
        <w:t>c</w:t>
      </w:r>
      <w:r w:rsidRPr="00C375EC">
        <w:t>hairperson.</w:t>
      </w:r>
    </w:p>
    <w:p w14:paraId="0EDB4F4C" w14:textId="42BE3B76" w:rsidR="007B5E1C" w:rsidRPr="00C375EC" w:rsidRDefault="007B5E1C" w:rsidP="007B5E1C">
      <w:r w:rsidRPr="00C375EC">
        <w:t>When deciding to hold a conference in relation to a community member named in an agency notice it is the function of the Commissioner to appoint up to three Local Commissioners</w:t>
      </w:r>
      <w:r w:rsidRPr="00C375EC">
        <w:rPr>
          <w:rStyle w:val="FootnoteReference"/>
        </w:rPr>
        <w:footnoteReference w:id="1"/>
      </w:r>
      <w:r w:rsidRPr="00C375EC">
        <w:t xml:space="preserve"> to comprise the panel and decide the matter, having regard to the knowledge and experience of each Local Commissioner to determine the issues to which the agency notice relates, cultural and gender diversity considerations and potential conflicts of interests.</w:t>
      </w:r>
    </w:p>
    <w:p w14:paraId="0E7DDDDF" w14:textId="66ACC2A1" w:rsidR="007B5E1C" w:rsidRPr="00C375EC" w:rsidRDefault="007B5E1C" w:rsidP="007B5E1C">
      <w:r w:rsidRPr="00C375EC">
        <w:t>As seen in previous years the vast majority (89 percent) of Commission decisions at conference throughout 2022-23 continued to be made by three Local Commissioners sitting alone to constitute the panel.</w:t>
      </w:r>
    </w:p>
    <w:p w14:paraId="0DB55D87" w14:textId="7BF15CD3" w:rsidR="007B5E1C" w:rsidRPr="00C375EC" w:rsidRDefault="008B7DA6" w:rsidP="007B5E1C">
      <w:pPr>
        <w:tabs>
          <w:tab w:val="left" w:pos="1134"/>
        </w:tabs>
        <w:spacing w:after="0" w:line="288" w:lineRule="auto"/>
        <w:ind w:right="-425"/>
        <w:jc w:val="both"/>
        <w:rPr>
          <w:rFonts w:ascii="Verdana" w:eastAsia="Times New Roman" w:hAnsi="Verdana" w:cs="Times New Roman"/>
          <w:noProof/>
        </w:rPr>
      </w:pPr>
      <w:r w:rsidRPr="00C375EC">
        <w:rPr>
          <w:rFonts w:ascii="Verdana" w:eastAsia="Times New Roman" w:hAnsi="Verdana" w:cs="Times New Roman"/>
          <w:noProof/>
        </w:rPr>
        <w:lastRenderedPageBreak/>
        <w:drawing>
          <wp:inline distT="0" distB="0" distL="0" distR="0" wp14:anchorId="7BDAB07D" wp14:editId="103AEA1E">
            <wp:extent cx="5400040" cy="3524250"/>
            <wp:effectExtent l="0" t="0" r="0" b="0"/>
            <wp:docPr id="1001444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3524250"/>
                    </a:xfrm>
                    <a:prstGeom prst="rect">
                      <a:avLst/>
                    </a:prstGeom>
                    <a:noFill/>
                    <a:ln>
                      <a:noFill/>
                    </a:ln>
                  </pic:spPr>
                </pic:pic>
              </a:graphicData>
            </a:graphic>
          </wp:inline>
        </w:drawing>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7B5E1C" w:rsidRPr="00C375EC" w14:paraId="6358138F" w14:textId="77777777" w:rsidTr="00BC0E0E">
        <w:trPr>
          <w:trHeight w:val="454"/>
        </w:trPr>
        <w:tc>
          <w:tcPr>
            <w:tcW w:w="8494" w:type="dxa"/>
            <w:shd w:val="clear" w:color="auto" w:fill="808080" w:themeFill="background1" w:themeFillShade="80"/>
          </w:tcPr>
          <w:p w14:paraId="01D1A949" w14:textId="77777777" w:rsidR="007B5E1C" w:rsidRPr="00C375EC" w:rsidRDefault="007B5E1C" w:rsidP="00BC0E0E">
            <w:pPr>
              <w:spacing w:before="60" w:after="60"/>
              <w:rPr>
                <w:rFonts w:cs="Arial"/>
                <w:b/>
                <w:bCs/>
                <w:color w:val="FFFFFF" w:themeColor="background1"/>
                <w:sz w:val="17"/>
                <w:szCs w:val="17"/>
              </w:rPr>
            </w:pPr>
            <w:bookmarkStart w:id="4" w:name="_Hlk143525933"/>
            <w:r w:rsidRPr="00C375EC">
              <w:rPr>
                <w:rFonts w:cs="Arial"/>
                <w:b/>
                <w:bCs/>
                <w:color w:val="FFFFFF" w:themeColor="background1"/>
                <w:sz w:val="17"/>
                <w:szCs w:val="17"/>
              </w:rPr>
              <w:t>Graph 1: Constitution of conferences 1 July 2022 to 30 June 2023</w:t>
            </w:r>
          </w:p>
        </w:tc>
      </w:tr>
      <w:bookmarkEnd w:id="4"/>
    </w:tbl>
    <w:p w14:paraId="44F33E13" w14:textId="77777777" w:rsidR="007B5E1C" w:rsidRPr="00C375EC" w:rsidRDefault="007B5E1C" w:rsidP="007B5E1C"/>
    <w:p w14:paraId="42A149AD" w14:textId="77777777" w:rsidR="007B5E1C" w:rsidRPr="00C375EC" w:rsidRDefault="007B5E1C" w:rsidP="007B5E1C">
      <w:pPr>
        <w:pStyle w:val="Heading5"/>
      </w:pPr>
      <w:r w:rsidRPr="00C375EC">
        <w:t>Quality assurance and oversight of decisions</w:t>
      </w:r>
    </w:p>
    <w:p w14:paraId="40944578" w14:textId="27287C5E" w:rsidR="007B5E1C" w:rsidRPr="00C375EC" w:rsidRDefault="007B5E1C" w:rsidP="007B5E1C">
      <w:r w:rsidRPr="00C375EC">
        <w:t>All Commission decisions are made within a legal framework. There are mechanisms in place to ensure appropriateness and consistency of FRC decisions including:</w:t>
      </w:r>
    </w:p>
    <w:p w14:paraId="1339DB59" w14:textId="2831E844" w:rsidR="007B5E1C" w:rsidRPr="00C375EC" w:rsidRDefault="007B5E1C" w:rsidP="007B5E1C">
      <w:pPr>
        <w:pStyle w:val="ListBullet2"/>
        <w:tabs>
          <w:tab w:val="clear" w:pos="643"/>
          <w:tab w:val="num" w:pos="709"/>
        </w:tabs>
        <w:ind w:left="709" w:hanging="283"/>
      </w:pPr>
      <w:r w:rsidRPr="00C375EC">
        <w:t>the appointment of a legally trained and suitably qualified Commissioner, and Deputy Commissioner if appointed, with the statutory function to ensure the efficient discharge of Commission business including the holding of conferences and making decisions about agency notices under the FRC Act</w:t>
      </w:r>
    </w:p>
    <w:p w14:paraId="2DA09523" w14:textId="0A684F89" w:rsidR="007B5E1C" w:rsidRPr="00C375EC" w:rsidRDefault="007B5E1C" w:rsidP="007B5E1C">
      <w:pPr>
        <w:pStyle w:val="ListBullet2"/>
        <w:tabs>
          <w:tab w:val="clear" w:pos="643"/>
          <w:tab w:val="num" w:pos="709"/>
        </w:tabs>
        <w:ind w:left="709" w:hanging="283"/>
      </w:pPr>
      <w:r w:rsidRPr="00C375EC">
        <w:t xml:space="preserve">monitoring of Commission decisions when made at conference by a panel comprised of three Local Commissioners sitting </w:t>
      </w:r>
      <w:proofErr w:type="gramStart"/>
      <w:r w:rsidRPr="00C375EC">
        <w:t>alone</w:t>
      </w:r>
      <w:proofErr w:type="gramEnd"/>
    </w:p>
    <w:p w14:paraId="4CFAA803" w14:textId="09F0FB97" w:rsidR="00F27DEF" w:rsidRPr="00C375EC" w:rsidRDefault="007B5E1C" w:rsidP="007B5E1C">
      <w:pPr>
        <w:pStyle w:val="ListBullet2"/>
        <w:tabs>
          <w:tab w:val="clear" w:pos="643"/>
          <w:tab w:val="num" w:pos="709"/>
        </w:tabs>
        <w:ind w:left="709" w:hanging="283"/>
      </w:pPr>
      <w:r w:rsidRPr="00C375EC">
        <w:t>the delivery of regular and appropriate training to Local Commissioners and registry staff to perform their statutory duties and achieve the objects of the FRC Act</w:t>
      </w:r>
    </w:p>
    <w:p w14:paraId="04863536" w14:textId="69D697BF" w:rsidR="007B5E1C" w:rsidRPr="00C375EC" w:rsidRDefault="00F27DEF" w:rsidP="007B5E1C">
      <w:pPr>
        <w:pStyle w:val="ListBullet2"/>
        <w:tabs>
          <w:tab w:val="clear" w:pos="643"/>
          <w:tab w:val="num" w:pos="709"/>
        </w:tabs>
        <w:ind w:left="709" w:hanging="283"/>
      </w:pPr>
      <w:r w:rsidRPr="00C375EC">
        <w:t>the creation of the Compliance and Legal Policy team within the registry to provide advice to the Commissioner and members of the Commission’s Executive Management Team (EMT), and drive quality assurance practices</w:t>
      </w:r>
      <w:r w:rsidR="00AE047F" w:rsidRPr="00C375EC">
        <w:t>.</w:t>
      </w:r>
    </w:p>
    <w:p w14:paraId="2BB415C3" w14:textId="4D428226" w:rsidR="007B5E1C" w:rsidRPr="00C375EC" w:rsidRDefault="007B5E1C" w:rsidP="007B5E1C">
      <w:r w:rsidRPr="00C375EC">
        <w:t>The Commissioner is required under the FRC Act to monitor all decisions made at conference by a panel constituted entirely by three Local Commissioners to ensure consistency of decision-making. Commissioner Williams, with the assistance of Deputy Commissioner Curtin does so in several ways.</w:t>
      </w:r>
    </w:p>
    <w:p w14:paraId="0EFF5D0F" w14:textId="77777777" w:rsidR="00D83A80" w:rsidRPr="00C375EC" w:rsidRDefault="00D83A80">
      <w:pPr>
        <w:spacing w:after="160" w:line="259" w:lineRule="auto"/>
      </w:pPr>
      <w:r w:rsidRPr="00C375EC">
        <w:br w:type="page"/>
      </w:r>
    </w:p>
    <w:p w14:paraId="36B395B5" w14:textId="204EEDA4" w:rsidR="007B5E1C" w:rsidRPr="00C375EC" w:rsidRDefault="007B5E1C" w:rsidP="007B5E1C">
      <w:r w:rsidRPr="00C375EC">
        <w:lastRenderedPageBreak/>
        <w:t>Firstly, Local Commissioners can seek legal advice and guidance from the Commissioner or Deputy Commissioner prior to determining a matter at conference. Throughout the 2022-23 financial year 1,010 conferences were presided over and constituted by three Local Commissioners sitting alone, and for 494 of these conferences</w:t>
      </w:r>
      <w:r w:rsidR="007F4B39" w:rsidRPr="00C375EC">
        <w:t xml:space="preserve"> Local Commissioners sought</w:t>
      </w:r>
      <w:r w:rsidRPr="00C375EC">
        <w:t xml:space="preserve"> legal advice and guidance from either the Commissioner or Deputy Commissioner (these are deemed ‘Commissioner assisted conferences’ for reporting purposes).</w:t>
      </w:r>
    </w:p>
    <w:p w14:paraId="22831F9E" w14:textId="3981FF39" w:rsidR="007B5E1C" w:rsidRPr="00C375EC" w:rsidRDefault="007B5E1C" w:rsidP="007B5E1C">
      <w:bookmarkStart w:id="5" w:name="_Hlk110522643"/>
      <w:r w:rsidRPr="00C375EC">
        <w:t xml:space="preserve">Secondly, following all conferences, the Commissioner conducts a review of every outcome. In this reporting period 96 percent of decisions were monitored by Commissioner </w:t>
      </w:r>
      <w:r w:rsidR="00CE3275" w:rsidRPr="00C375EC">
        <w:t xml:space="preserve">Williams </w:t>
      </w:r>
      <w:r w:rsidRPr="00C375EC">
        <w:t>within 28 days of the date of conference.</w:t>
      </w:r>
    </w:p>
    <w:bookmarkEnd w:id="5"/>
    <w:p w14:paraId="1B60A23A" w14:textId="06547B47" w:rsidR="007B5E1C" w:rsidRPr="00C375EC" w:rsidRDefault="007B5E1C" w:rsidP="007B5E1C">
      <w:r w:rsidRPr="00C375EC">
        <w:t xml:space="preserve">The FRC remains committed to building the capability of Local </w:t>
      </w:r>
      <w:proofErr w:type="gramStart"/>
      <w:r w:rsidRPr="00C375EC">
        <w:t>Commissioners</w:t>
      </w:r>
      <w:proofErr w:type="gramEnd"/>
      <w:r w:rsidRPr="00C375EC">
        <w:t xml:space="preserve"> so they continue to make reasonable and proportionate decisions reflective of the evolving and often complex needs of community members, their families and broader community expectations and standards of behaviour. The FRC provides regular training and assistance to Local Commissioners to support their ongoing ability to perform their duties as statutory decision-makers.</w:t>
      </w:r>
    </w:p>
    <w:p w14:paraId="653C5CE4" w14:textId="4AC2A27F" w:rsidR="007B5E1C" w:rsidRPr="00C375EC" w:rsidRDefault="007B5E1C" w:rsidP="007B5E1C">
      <w:r w:rsidRPr="00C375EC">
        <w:t>During the reporting period Commissioner Williams and Deputy Commissioner Curtin delivered training</w:t>
      </w:r>
      <w:r w:rsidR="001177B5" w:rsidRPr="00C375EC">
        <w:t xml:space="preserve"> packages developed by the </w:t>
      </w:r>
      <w:r w:rsidR="00FE133E" w:rsidRPr="00C375EC">
        <w:t>M</w:t>
      </w:r>
      <w:r w:rsidR="001177B5" w:rsidRPr="00C375EC">
        <w:t>anager</w:t>
      </w:r>
      <w:r w:rsidR="00FE133E" w:rsidRPr="00C375EC">
        <w:t>,</w:t>
      </w:r>
      <w:r w:rsidR="001177B5" w:rsidRPr="00C375EC">
        <w:t xml:space="preserve"> Compliance and Legal Policy,</w:t>
      </w:r>
      <w:r w:rsidRPr="00C375EC">
        <w:t xml:space="preserve"> to Local Commissioners in small groups within their respective communities on topics relevant to their individual capabilities and requirements. Formal training was also delivered to the 12 new Local Commissioners during a week in Cairns. Further details regarding the training provided for the new Local Commissioners can be found on page </w:t>
      </w:r>
      <w:r w:rsidR="0096018D" w:rsidRPr="00C375EC">
        <w:t>5</w:t>
      </w:r>
      <w:r w:rsidR="00CE4DB8" w:rsidRPr="00C375EC">
        <w:t>4</w:t>
      </w:r>
      <w:r w:rsidRPr="00C375EC">
        <w:t>.</w:t>
      </w:r>
    </w:p>
    <w:p w14:paraId="57C47E27" w14:textId="77777777" w:rsidR="007B5E1C" w:rsidRPr="00C375EC" w:rsidRDefault="007B5E1C" w:rsidP="007B5E1C"/>
    <w:p w14:paraId="28288A84" w14:textId="77777777" w:rsidR="007B5E1C" w:rsidRPr="00C375EC" w:rsidRDefault="007B5E1C" w:rsidP="007B5E1C">
      <w:pPr>
        <w:pStyle w:val="Heading5"/>
      </w:pPr>
      <w:r w:rsidRPr="00C375EC">
        <w:t xml:space="preserve">Application hearings held to consider changing needs of community </w:t>
      </w:r>
      <w:proofErr w:type="gramStart"/>
      <w:r w:rsidRPr="00C375EC">
        <w:t>members</w:t>
      </w:r>
      <w:proofErr w:type="gramEnd"/>
    </w:p>
    <w:p w14:paraId="3656B675" w14:textId="0B39A031" w:rsidR="007B5E1C" w:rsidRPr="00C375EC" w:rsidRDefault="007B5E1C" w:rsidP="007B5E1C">
      <w:pPr>
        <w:rPr>
          <w:szCs w:val="20"/>
        </w:rPr>
      </w:pPr>
      <w:r w:rsidRPr="00C375EC">
        <w:t xml:space="preserve">Each application </w:t>
      </w:r>
      <w:r w:rsidR="004B6DEC" w:rsidRPr="00C375EC">
        <w:t xml:space="preserve">to amend or end an agreement (including a voluntary agreement) or order </w:t>
      </w:r>
      <w:r w:rsidRPr="00C375EC">
        <w:t xml:space="preserve">follows a transparent process and is considered by the Commissioners on its own merit whilst observing the principles of natural justice. A timely decision on the application is made under the FRC Act pursuant to section 99 for </w:t>
      </w:r>
      <w:proofErr w:type="gramStart"/>
      <w:r w:rsidRPr="00C375EC">
        <w:t>a</w:t>
      </w:r>
      <w:proofErr w:type="gramEnd"/>
      <w:r w:rsidRPr="00C375EC">
        <w:t xml:space="preserve"> FRA or order or section 109 for a voluntary agreement, and may include either agreeing or refusing to amend or end an agreement or order, or if the Commissioners deem the application for a FRA or order frivolous or vexatious, dismissing the application. For an application received under section 97 of the FRC Act </w:t>
      </w:r>
      <w:r w:rsidRPr="00C375EC">
        <w:rPr>
          <w:szCs w:val="20"/>
        </w:rPr>
        <w:t xml:space="preserve">if the Commission fails to </w:t>
      </w:r>
      <w:proofErr w:type="gramStart"/>
      <w:r w:rsidRPr="00C375EC">
        <w:rPr>
          <w:szCs w:val="20"/>
        </w:rPr>
        <w:t>make a decision</w:t>
      </w:r>
      <w:proofErr w:type="gramEnd"/>
      <w:r w:rsidRPr="00C375EC">
        <w:rPr>
          <w:szCs w:val="20"/>
        </w:rPr>
        <w:t xml:space="preserve"> within two months of receipt of the application, section 101 of the FRC Act determines that the failure is taken to be a decision by the Commission to refuse to amend or end the FRA or order. </w:t>
      </w:r>
      <w:r w:rsidRPr="00C375EC">
        <w:t xml:space="preserve">For an application to amend or end a voluntary agreement </w:t>
      </w:r>
      <w:r w:rsidRPr="00C375EC">
        <w:rPr>
          <w:szCs w:val="20"/>
        </w:rPr>
        <w:t>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w:t>
      </w:r>
    </w:p>
    <w:p w14:paraId="37A26B70" w14:textId="77777777" w:rsidR="007B5E1C" w:rsidRPr="00C375EC" w:rsidRDefault="007B5E1C" w:rsidP="007B5E1C">
      <w:pPr>
        <w:rPr>
          <w:szCs w:val="20"/>
        </w:rPr>
      </w:pPr>
    </w:p>
    <w:p w14:paraId="6D0085B8" w14:textId="77777777" w:rsidR="007B5E1C" w:rsidRPr="00C375EC" w:rsidRDefault="007B5E1C" w:rsidP="0099348E">
      <w:pPr>
        <w:pStyle w:val="Heading5"/>
      </w:pPr>
      <w:r w:rsidRPr="00C375EC">
        <w:t xml:space="preserve">Decisions on amend/end applications for FRAs or </w:t>
      </w:r>
      <w:proofErr w:type="gramStart"/>
      <w:r w:rsidRPr="00C375EC">
        <w:t>orders</w:t>
      </w:r>
      <w:proofErr w:type="gramEnd"/>
    </w:p>
    <w:p w14:paraId="4816E279" w14:textId="101506E4" w:rsidR="007B5E1C" w:rsidRPr="00C375EC" w:rsidRDefault="007B5E1C" w:rsidP="007B5E1C">
      <w:r w:rsidRPr="00C375EC">
        <w:t xml:space="preserve">Following the decision of the Commission at conference relating to an agency notice, a community member who is the subject of that decision can make an application to the FRC seeking to alter or end the original decision because their circumstances or behaviours have changed. During this reporting period </w:t>
      </w:r>
      <w:r w:rsidR="00FE133E" w:rsidRPr="00C375EC">
        <w:t xml:space="preserve">6 </w:t>
      </w:r>
      <w:r w:rsidRPr="00C375EC">
        <w:t>amend/end applications were decided for orders.</w:t>
      </w:r>
    </w:p>
    <w:p w14:paraId="30FB14E6" w14:textId="77777777" w:rsidR="007B5E1C" w:rsidRPr="00C375EC" w:rsidRDefault="007B5E1C" w:rsidP="007B5E1C"/>
    <w:p w14:paraId="2B5D8656" w14:textId="77777777" w:rsidR="007B5E1C" w:rsidRPr="00C375EC" w:rsidRDefault="007B5E1C" w:rsidP="0099348E">
      <w:pPr>
        <w:pStyle w:val="Heading5"/>
      </w:pPr>
      <w:r w:rsidRPr="00C375EC">
        <w:lastRenderedPageBreak/>
        <w:t xml:space="preserve">Decisions on amend/end applications for voluntary </w:t>
      </w:r>
      <w:proofErr w:type="gramStart"/>
      <w:r w:rsidRPr="00C375EC">
        <w:t>agreements</w:t>
      </w:r>
      <w:proofErr w:type="gramEnd"/>
    </w:p>
    <w:p w14:paraId="3DF74F5C" w14:textId="3858748A" w:rsidR="007B5E1C" w:rsidRPr="00C375EC" w:rsidRDefault="007B5E1C" w:rsidP="007B5E1C">
      <w:r w:rsidRPr="00C375EC">
        <w:t xml:space="preserve">A person who has entered into a voluntary agreement about </w:t>
      </w:r>
      <w:r w:rsidR="004B13EF" w:rsidRPr="00C375EC">
        <w:t xml:space="preserve">voluntary </w:t>
      </w:r>
      <w:r w:rsidRPr="00C375EC">
        <w:t>income management with the Commissioner can ask the Commissioner at any time to amend or end the agreement. During this reporting period 29 amend/end applications were decided for VIM agreements.</w:t>
      </w:r>
    </w:p>
    <w:p w14:paraId="53AC4627" w14:textId="77777777" w:rsidR="007B5E1C" w:rsidRPr="00C375EC" w:rsidRDefault="007B5E1C" w:rsidP="007B5E1C"/>
    <w:p w14:paraId="130C15D2" w14:textId="77777777" w:rsidR="007B5E1C" w:rsidRPr="00C375EC" w:rsidRDefault="007B5E1C" w:rsidP="0099348E">
      <w:pPr>
        <w:pStyle w:val="Heading5"/>
      </w:pPr>
      <w:r w:rsidRPr="00C375EC">
        <w:t>Timeframe on deciding applications received in 2022-23</w:t>
      </w:r>
    </w:p>
    <w:tbl>
      <w:tblPr>
        <w:tblStyle w:val="TableGrid"/>
        <w:tblW w:w="0" w:type="auto"/>
        <w:tblLook w:val="04A0" w:firstRow="1" w:lastRow="0" w:firstColumn="1" w:lastColumn="0" w:noHBand="0" w:noVBand="1"/>
      </w:tblPr>
      <w:tblGrid>
        <w:gridCol w:w="4247"/>
        <w:gridCol w:w="4247"/>
      </w:tblGrid>
      <w:tr w:rsidR="007B5E1C" w:rsidRPr="00C375EC" w14:paraId="6786D010" w14:textId="77777777" w:rsidTr="00BC0E0E">
        <w:tc>
          <w:tcPr>
            <w:tcW w:w="4247" w:type="dxa"/>
            <w:shd w:val="clear" w:color="auto" w:fill="808080" w:themeFill="background1" w:themeFillShade="80"/>
          </w:tcPr>
          <w:p w14:paraId="51ADCFFC" w14:textId="77777777" w:rsidR="007B5E1C" w:rsidRPr="00C375EC" w:rsidRDefault="007B5E1C" w:rsidP="00BC0E0E">
            <w:pPr>
              <w:jc w:val="center"/>
              <w:rPr>
                <w:b/>
                <w:bCs/>
                <w:color w:val="FFFFFF" w:themeColor="background1"/>
              </w:rPr>
            </w:pPr>
            <w:r w:rsidRPr="00C375EC">
              <w:rPr>
                <w:b/>
                <w:bCs/>
                <w:color w:val="FFFFFF" w:themeColor="background1"/>
              </w:rPr>
              <w:t>Number of applications received and decided in 2022-23</w:t>
            </w:r>
          </w:p>
        </w:tc>
        <w:tc>
          <w:tcPr>
            <w:tcW w:w="4247" w:type="dxa"/>
            <w:shd w:val="clear" w:color="auto" w:fill="808080" w:themeFill="background1" w:themeFillShade="80"/>
          </w:tcPr>
          <w:p w14:paraId="1410E751" w14:textId="77777777" w:rsidR="007B5E1C" w:rsidRPr="00C375EC" w:rsidRDefault="007B5E1C" w:rsidP="00BC0E0E">
            <w:pPr>
              <w:jc w:val="center"/>
              <w:rPr>
                <w:b/>
                <w:bCs/>
                <w:color w:val="FFFFFF" w:themeColor="background1"/>
              </w:rPr>
            </w:pPr>
            <w:r w:rsidRPr="00C375EC">
              <w:rPr>
                <w:b/>
                <w:bCs/>
                <w:color w:val="FFFFFF" w:themeColor="background1"/>
              </w:rPr>
              <w:t xml:space="preserve">Average number of days to </w:t>
            </w:r>
            <w:proofErr w:type="gramStart"/>
            <w:r w:rsidRPr="00C375EC">
              <w:rPr>
                <w:b/>
                <w:bCs/>
                <w:color w:val="FFFFFF" w:themeColor="background1"/>
              </w:rPr>
              <w:t>make a decision</w:t>
            </w:r>
            <w:proofErr w:type="gramEnd"/>
            <w:r w:rsidRPr="00C375EC">
              <w:rPr>
                <w:b/>
                <w:bCs/>
                <w:color w:val="FFFFFF" w:themeColor="background1"/>
              </w:rPr>
              <w:t xml:space="preserve"> in 2022-23</w:t>
            </w:r>
          </w:p>
        </w:tc>
      </w:tr>
      <w:tr w:rsidR="004B13EF" w:rsidRPr="00C375EC" w14:paraId="3BC7265A" w14:textId="77777777" w:rsidTr="0081165A">
        <w:tc>
          <w:tcPr>
            <w:tcW w:w="4247" w:type="dxa"/>
          </w:tcPr>
          <w:p w14:paraId="7C36C0FD" w14:textId="7AB78B6E" w:rsidR="004B13EF" w:rsidRPr="00C375EC" w:rsidRDefault="004B13EF" w:rsidP="0081165A">
            <w:pPr>
              <w:jc w:val="center"/>
            </w:pPr>
            <w:r w:rsidRPr="00C375EC">
              <w:t xml:space="preserve">6 applications to amend or end </w:t>
            </w:r>
            <w:r w:rsidR="001B3A3F" w:rsidRPr="00C375EC">
              <w:br/>
            </w:r>
            <w:r w:rsidRPr="00C375EC">
              <w:t xml:space="preserve">a CIM and/or </w:t>
            </w:r>
            <w:r w:rsidR="005C63D2" w:rsidRPr="00C375EC">
              <w:t xml:space="preserve">a </w:t>
            </w:r>
            <w:r w:rsidRPr="00C375EC">
              <w:t>CCP</w:t>
            </w:r>
          </w:p>
        </w:tc>
        <w:tc>
          <w:tcPr>
            <w:tcW w:w="4247" w:type="dxa"/>
          </w:tcPr>
          <w:p w14:paraId="5B969B0D" w14:textId="77777777" w:rsidR="004B13EF" w:rsidRPr="00C375EC" w:rsidRDefault="004B13EF" w:rsidP="0081165A">
            <w:pPr>
              <w:jc w:val="center"/>
            </w:pPr>
            <w:r w:rsidRPr="00C375EC">
              <w:t>8.17 days</w:t>
            </w:r>
          </w:p>
        </w:tc>
      </w:tr>
      <w:tr w:rsidR="007B5E1C" w:rsidRPr="00C375EC" w14:paraId="3807B36F" w14:textId="77777777" w:rsidTr="00BC0E0E">
        <w:tc>
          <w:tcPr>
            <w:tcW w:w="4247" w:type="dxa"/>
          </w:tcPr>
          <w:p w14:paraId="39E8D426" w14:textId="77777777" w:rsidR="007B5E1C" w:rsidRPr="00C375EC" w:rsidRDefault="007B5E1C" w:rsidP="00BC0E0E">
            <w:pPr>
              <w:jc w:val="center"/>
            </w:pPr>
            <w:r w:rsidRPr="00C375EC">
              <w:t>29 applications to amend or end a VIM</w:t>
            </w:r>
          </w:p>
        </w:tc>
        <w:tc>
          <w:tcPr>
            <w:tcW w:w="4247" w:type="dxa"/>
          </w:tcPr>
          <w:p w14:paraId="341F8395" w14:textId="77777777" w:rsidR="007B5E1C" w:rsidRPr="00C375EC" w:rsidRDefault="007B5E1C" w:rsidP="00BC0E0E">
            <w:pPr>
              <w:jc w:val="center"/>
            </w:pPr>
            <w:r w:rsidRPr="00C375EC">
              <w:t>1.79 days</w:t>
            </w:r>
          </w:p>
        </w:tc>
      </w:tr>
    </w:tbl>
    <w:p w14:paraId="4AE708D2" w14:textId="77777777" w:rsidR="007B5E1C" w:rsidRPr="00C375EC" w:rsidRDefault="007B5E1C" w:rsidP="007B5E1C"/>
    <w:p w14:paraId="1C4A4692" w14:textId="77777777" w:rsidR="007B5E1C" w:rsidRPr="00C375EC" w:rsidRDefault="007B5E1C" w:rsidP="007B5E1C">
      <w:r w:rsidRPr="00C375EC">
        <w:t>The opportunity afforded in hearing these applications is utilised by the Commissioners to encourage clients to continue to address any remaining challenges and to exercise personal responsibility in their lives.</w:t>
      </w:r>
    </w:p>
    <w:p w14:paraId="68820031" w14:textId="77777777" w:rsidR="007B5E1C" w:rsidRPr="00C375EC" w:rsidRDefault="007B5E1C" w:rsidP="007B5E1C"/>
    <w:p w14:paraId="5E4E37A2" w14:textId="77777777" w:rsidR="007B5E1C" w:rsidRPr="00C375EC" w:rsidRDefault="007B5E1C" w:rsidP="007B5E1C">
      <w:pPr>
        <w:pStyle w:val="Heading3"/>
      </w:pPr>
      <w:r w:rsidRPr="00C375EC">
        <w:t>Timely decision-making with increased client participation</w:t>
      </w:r>
    </w:p>
    <w:p w14:paraId="2FDAA5A7" w14:textId="13E37577" w:rsidR="00DB33F7" w:rsidRPr="00C375EC" w:rsidRDefault="0053687E" w:rsidP="00E66D84">
      <w:r w:rsidRPr="00C375EC">
        <w:t>The Commission continued</w:t>
      </w:r>
      <w:r w:rsidR="00750503" w:rsidRPr="00C375EC">
        <w:t xml:space="preserve"> its focus throughout the 2022-23 </w:t>
      </w:r>
      <w:r w:rsidR="00EF1ECB" w:rsidRPr="00C375EC">
        <w:t>reporting period</w:t>
      </w:r>
      <w:r w:rsidRPr="00C375EC">
        <w:t xml:space="preserve"> </w:t>
      </w:r>
      <w:r w:rsidR="007B5E1C" w:rsidRPr="00C375EC">
        <w:t>on timely decision-making and on encouraging agreements to be made in the first instance (pursuant to sections 46 and 68 of the FRC Act). The cultivation of</w:t>
      </w:r>
      <w:r w:rsidR="00390997" w:rsidRPr="00C375EC">
        <w:t xml:space="preserve"> clients</w:t>
      </w:r>
      <w:r w:rsidR="007B5E1C" w:rsidRPr="00C375EC">
        <w:t xml:space="preserve"> </w:t>
      </w:r>
      <w:r w:rsidR="00861739" w:rsidRPr="00C375EC">
        <w:t xml:space="preserve">to </w:t>
      </w:r>
      <w:r w:rsidR="007B5E1C" w:rsidRPr="00C375EC">
        <w:t xml:space="preserve">buy-in </w:t>
      </w:r>
      <w:r w:rsidR="00390997" w:rsidRPr="00C375EC">
        <w:t xml:space="preserve">the Commission’s </w:t>
      </w:r>
      <w:r w:rsidR="007B5E1C" w:rsidRPr="00C375EC">
        <w:t>decision-making process</w:t>
      </w:r>
      <w:r w:rsidR="00390997" w:rsidRPr="00C375EC">
        <w:t xml:space="preserve"> </w:t>
      </w:r>
      <w:r w:rsidR="007B5E1C" w:rsidRPr="00C375EC">
        <w:t>cannot be over-estimated as it facilitates better outcomes through personal commitment and a shared consideration of a balance of options available to clients.</w:t>
      </w:r>
    </w:p>
    <w:p w14:paraId="4F3CB1E4" w14:textId="4159B79C" w:rsidR="007B5E1C" w:rsidRDefault="00DB33F7" w:rsidP="007C6EE5">
      <w:pPr>
        <w:jc w:val="both"/>
      </w:pPr>
      <w:r w:rsidRPr="00C375EC">
        <w:t xml:space="preserve">The FRC continues to see </w:t>
      </w:r>
      <w:r w:rsidR="009E12D9" w:rsidRPr="00C375EC">
        <w:t xml:space="preserve">increased client </w:t>
      </w:r>
      <w:r w:rsidR="000225B3" w:rsidRPr="00C375EC">
        <w:t xml:space="preserve">attendance at conference post </w:t>
      </w:r>
      <w:r w:rsidR="009E12D9" w:rsidRPr="00C375EC">
        <w:t>COVID</w:t>
      </w:r>
      <w:r w:rsidR="00135093" w:rsidRPr="00C375EC">
        <w:t>.</w:t>
      </w:r>
      <w:bookmarkStart w:id="6" w:name="_Hlk110591147"/>
    </w:p>
    <w:p w14:paraId="745916E6" w14:textId="77777777" w:rsidR="00BE15D3" w:rsidRPr="00C375EC" w:rsidRDefault="00BE15D3" w:rsidP="007C6EE5">
      <w:pPr>
        <w:jc w:val="both"/>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7B5E1C" w:rsidRPr="00C375EC" w14:paraId="4932BD13" w14:textId="77777777" w:rsidTr="00BC0E0E">
        <w:trPr>
          <w:trHeight w:val="300"/>
        </w:trPr>
        <w:tc>
          <w:tcPr>
            <w:tcW w:w="5529" w:type="dxa"/>
            <w:shd w:val="clear" w:color="auto" w:fill="808080" w:themeFill="background1" w:themeFillShade="80"/>
            <w:vAlign w:val="center"/>
          </w:tcPr>
          <w:p w14:paraId="66816419" w14:textId="77777777" w:rsidR="007B5E1C" w:rsidRPr="00C375EC" w:rsidRDefault="007B5E1C" w:rsidP="00BC0E0E">
            <w:pPr>
              <w:spacing w:before="60" w:after="60"/>
              <w:rPr>
                <w:b/>
                <w:bCs/>
                <w:color w:val="FFFFFF" w:themeColor="background1"/>
              </w:rPr>
            </w:pPr>
            <w:r w:rsidRPr="00C375EC">
              <w:rPr>
                <w:b/>
                <w:bCs/>
                <w:color w:val="FFFFFF" w:themeColor="background1"/>
              </w:rPr>
              <w:t>Conference attendance</w:t>
            </w:r>
          </w:p>
        </w:tc>
        <w:tc>
          <w:tcPr>
            <w:tcW w:w="992" w:type="dxa"/>
            <w:shd w:val="clear" w:color="auto" w:fill="808080" w:themeFill="background1" w:themeFillShade="80"/>
          </w:tcPr>
          <w:p w14:paraId="0CE9FEFB"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2020-21</w:t>
            </w:r>
          </w:p>
        </w:tc>
        <w:tc>
          <w:tcPr>
            <w:tcW w:w="992" w:type="dxa"/>
            <w:shd w:val="clear" w:color="auto" w:fill="808080" w:themeFill="background1" w:themeFillShade="80"/>
            <w:vAlign w:val="center"/>
          </w:tcPr>
          <w:p w14:paraId="07E7AC3E"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2021-22</w:t>
            </w:r>
          </w:p>
        </w:tc>
        <w:tc>
          <w:tcPr>
            <w:tcW w:w="992" w:type="dxa"/>
            <w:shd w:val="clear" w:color="auto" w:fill="808080" w:themeFill="background1" w:themeFillShade="80"/>
            <w:vAlign w:val="center"/>
          </w:tcPr>
          <w:p w14:paraId="5DC77DD2"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2022-23</w:t>
            </w:r>
          </w:p>
        </w:tc>
      </w:tr>
      <w:tr w:rsidR="007B5E1C" w:rsidRPr="00C375EC" w14:paraId="4E903A1F" w14:textId="77777777" w:rsidTr="00BC0E0E">
        <w:trPr>
          <w:trHeight w:val="300"/>
        </w:trPr>
        <w:tc>
          <w:tcPr>
            <w:tcW w:w="5529" w:type="dxa"/>
            <w:shd w:val="clear" w:color="auto" w:fill="auto"/>
            <w:vAlign w:val="center"/>
          </w:tcPr>
          <w:p w14:paraId="3A8C6F4C" w14:textId="77777777" w:rsidR="007B5E1C" w:rsidRPr="00C375EC" w:rsidRDefault="007B5E1C" w:rsidP="00BC0E0E">
            <w:pPr>
              <w:spacing w:before="60" w:after="60"/>
            </w:pPr>
            <w:r w:rsidRPr="00C375EC">
              <w:t>Conference attendance</w:t>
            </w:r>
          </w:p>
        </w:tc>
        <w:tc>
          <w:tcPr>
            <w:tcW w:w="992" w:type="dxa"/>
          </w:tcPr>
          <w:p w14:paraId="389697F1" w14:textId="77777777" w:rsidR="007B5E1C" w:rsidRPr="00C375EC" w:rsidRDefault="007B5E1C" w:rsidP="00BC0E0E">
            <w:pPr>
              <w:spacing w:before="60" w:after="60"/>
              <w:jc w:val="right"/>
            </w:pPr>
            <w:r w:rsidRPr="00C375EC">
              <w:t>58.7%</w:t>
            </w:r>
          </w:p>
        </w:tc>
        <w:tc>
          <w:tcPr>
            <w:tcW w:w="992" w:type="dxa"/>
            <w:shd w:val="clear" w:color="auto" w:fill="auto"/>
            <w:vAlign w:val="center"/>
          </w:tcPr>
          <w:p w14:paraId="044FD085" w14:textId="77777777" w:rsidR="007B5E1C" w:rsidRPr="00C375EC" w:rsidRDefault="007B5E1C" w:rsidP="00BC0E0E">
            <w:pPr>
              <w:spacing w:before="60" w:after="60"/>
              <w:jc w:val="right"/>
            </w:pPr>
            <w:r w:rsidRPr="00C375EC">
              <w:t>60.7%</w:t>
            </w:r>
          </w:p>
        </w:tc>
        <w:tc>
          <w:tcPr>
            <w:tcW w:w="992" w:type="dxa"/>
            <w:shd w:val="clear" w:color="auto" w:fill="auto"/>
            <w:vAlign w:val="center"/>
          </w:tcPr>
          <w:p w14:paraId="04FF3B3D" w14:textId="77777777" w:rsidR="007B5E1C" w:rsidRPr="00C375EC" w:rsidRDefault="007B5E1C" w:rsidP="00BC0E0E">
            <w:pPr>
              <w:spacing w:before="60" w:after="60"/>
              <w:jc w:val="right"/>
            </w:pPr>
            <w:r w:rsidRPr="00C375EC">
              <w:t>67.0%</w:t>
            </w:r>
          </w:p>
        </w:tc>
      </w:tr>
    </w:tbl>
    <w:p w14:paraId="0E12A27D" w14:textId="77777777" w:rsidR="007B5E1C" w:rsidRPr="00C375EC" w:rsidRDefault="007B5E1C" w:rsidP="007B5E1C"/>
    <w:p w14:paraId="7BF0461C" w14:textId="2681C171" w:rsidR="007B5E1C" w:rsidRPr="00C375EC" w:rsidRDefault="00FD74ED" w:rsidP="007B5E1C">
      <w:r w:rsidRPr="00C375EC">
        <w:t>Additionally</w:t>
      </w:r>
      <w:r w:rsidR="00E66D84" w:rsidRPr="00C375EC">
        <w:t xml:space="preserve"> in 2022-23</w:t>
      </w:r>
      <w:r w:rsidRPr="00C375EC">
        <w:t xml:space="preserve">, </w:t>
      </w:r>
      <w:proofErr w:type="gramStart"/>
      <w:r w:rsidR="003A1F51" w:rsidRPr="00C375EC">
        <w:t>the majority</w:t>
      </w:r>
      <w:r w:rsidR="007B5E1C" w:rsidRPr="00C375EC">
        <w:t xml:space="preserve"> of</w:t>
      </w:r>
      <w:proofErr w:type="gramEnd"/>
      <w:r w:rsidR="007B5E1C" w:rsidRPr="00C375EC">
        <w:t xml:space="preserve"> conferenced agency notices were determined</w:t>
      </w:r>
      <w:r w:rsidR="00613F48" w:rsidRPr="00C375EC">
        <w:t xml:space="preserve"> </w:t>
      </w:r>
      <w:r w:rsidR="007B5E1C" w:rsidRPr="00C375EC">
        <w:t xml:space="preserve">within two conferences </w:t>
      </w:r>
      <w:r w:rsidRPr="00C375EC">
        <w:t>(</w:t>
      </w:r>
      <w:r w:rsidR="007B5E1C" w:rsidRPr="00C375EC">
        <w:t>with the client</w:t>
      </w:r>
      <w:r w:rsidRPr="00C375EC">
        <w:t>)</w:t>
      </w:r>
      <w:r w:rsidR="007B5E1C" w:rsidRPr="00C375EC">
        <w:t xml:space="preserve">, </w:t>
      </w:r>
      <w:bookmarkEnd w:id="6"/>
      <w:r w:rsidR="007B5E1C" w:rsidRPr="00C375EC">
        <w:t>whilst 89 percent of clients who were served a notice to attend a conference participated in the FRC’s decision-making process by attending at least once.</w:t>
      </w:r>
    </w:p>
    <w:p w14:paraId="6B7D1039" w14:textId="77777777" w:rsidR="007B5E1C" w:rsidRPr="00C375EC" w:rsidRDefault="007B5E1C" w:rsidP="007B5E1C"/>
    <w:p w14:paraId="4BBA6E42" w14:textId="6DFCA3C3" w:rsidR="007B5E1C" w:rsidRPr="00C375EC" w:rsidRDefault="007B5E1C" w:rsidP="007B5E1C">
      <w:pPr>
        <w:pStyle w:val="Heading3"/>
      </w:pPr>
      <w:r w:rsidRPr="00C375EC">
        <w:t>FRC decisions have a focus on capacity-building</w:t>
      </w:r>
      <w:r w:rsidR="00BA68F6" w:rsidRPr="00C375EC">
        <w:t xml:space="preserve"> and self-determination</w:t>
      </w:r>
      <w:r w:rsidRPr="00C375EC">
        <w:t>.</w:t>
      </w:r>
    </w:p>
    <w:p w14:paraId="4A24C7D2" w14:textId="412C00FB" w:rsidR="007B5E1C" w:rsidRPr="00C375EC" w:rsidRDefault="007B5E1C" w:rsidP="007B5E1C">
      <w:r w:rsidRPr="00C375EC">
        <w:t>Decisions can be made by agreement or order of the Commission. Community members can also voluntarily request referrals or income management. A continuum of possible decisions made at conference follows.</w:t>
      </w:r>
    </w:p>
    <w:p w14:paraId="0012A812" w14:textId="77777777" w:rsidR="007B5E1C" w:rsidRPr="00C375EC" w:rsidRDefault="007B5E1C" w:rsidP="007B5E1C"/>
    <w:p w14:paraId="66C679C7" w14:textId="77777777" w:rsidR="007B5E1C" w:rsidRPr="00C375EC" w:rsidRDefault="007B5E1C" w:rsidP="007B5E1C">
      <w:pPr>
        <w:spacing w:after="160" w:line="259" w:lineRule="auto"/>
        <w:rPr>
          <w:bCs/>
          <w:noProof/>
        </w:rPr>
      </w:pPr>
      <w:r w:rsidRPr="00C375EC">
        <w:rPr>
          <w:bCs/>
          <w:noProof/>
        </w:rPr>
        <w:lastRenderedPageBreak/>
        <w:drawing>
          <wp:inline distT="0" distB="0" distL="0" distR="0" wp14:anchorId="3931B857" wp14:editId="4379A50B">
            <wp:extent cx="5332364" cy="1156563"/>
            <wp:effectExtent l="0" t="0" r="190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RC decisions without border grayscale -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2364" cy="1156563"/>
                    </a:xfrm>
                    <a:prstGeom prst="rect">
                      <a:avLst/>
                    </a:prstGeom>
                  </pic:spPr>
                </pic:pic>
              </a:graphicData>
            </a:graphic>
          </wp:inline>
        </w:drawing>
      </w:r>
    </w:p>
    <w:p w14:paraId="673AACD2" w14:textId="77777777" w:rsidR="007B5E1C" w:rsidRPr="00C375EC" w:rsidRDefault="007B5E1C" w:rsidP="007B5E1C">
      <w:pPr>
        <w:spacing w:after="160" w:line="259" w:lineRule="auto"/>
      </w:pPr>
    </w:p>
    <w:p w14:paraId="5104E07C" w14:textId="77777777" w:rsidR="007B5E1C" w:rsidRPr="00C375EC" w:rsidRDefault="007B5E1C" w:rsidP="007B5E1C">
      <w:r w:rsidRPr="00C375EC">
        <w:t xml:space="preserve">Section 5 of the FRC Act is clear in stipulating that, matters should be dealt with in a manner that facilitates early intervention, delivers timely decisions, supports the change of behaviour sought, supports the exercise of local </w:t>
      </w:r>
      <w:proofErr w:type="gramStart"/>
      <w:r w:rsidRPr="00C375EC">
        <w:t>authority</w:t>
      </w:r>
      <w:proofErr w:type="gramEnd"/>
      <w:r w:rsidRPr="00C375EC">
        <w:t xml:space="preserve"> and makes use of community support services. The primary goal of the Commissioners is to enter into an agreement with the community member in the first instance. Clients may seek to amend or end a decision by demonstrating their circumstances have changed and children/vulnerable persons would not be detrimentally impacted by the alteration to the decision.</w:t>
      </w:r>
    </w:p>
    <w:p w14:paraId="585CA8D0" w14:textId="77777777" w:rsidR="00AB5BFA" w:rsidRPr="00C375EC" w:rsidRDefault="00AB5BFA" w:rsidP="007B5E1C"/>
    <w:p w14:paraId="04C2A55A" w14:textId="7CF4DA03" w:rsidR="00A3412B" w:rsidRPr="00C375EC" w:rsidRDefault="00A3412B" w:rsidP="0099348E">
      <w:pPr>
        <w:pStyle w:val="Heading5"/>
      </w:pPr>
      <w:r w:rsidRPr="00C375EC">
        <w:t>Engagement at conference</w:t>
      </w:r>
    </w:p>
    <w:p w14:paraId="77CB18FE" w14:textId="58A37B18" w:rsidR="007B5E1C" w:rsidRPr="00C375EC" w:rsidRDefault="007B5E1C" w:rsidP="007B5E1C">
      <w:r w:rsidRPr="00C375EC">
        <w:t xml:space="preserve">As can be seen from the table below, clients continue to assume personal responsibility demonstrating insight regarding their actions at the earliest opportunity (i.e., agreements </w:t>
      </w:r>
      <w:proofErr w:type="gramStart"/>
      <w:r w:rsidRPr="00C375EC">
        <w:t>entered into</w:t>
      </w:r>
      <w:proofErr w:type="gramEnd"/>
      <w:r w:rsidRPr="00C375EC">
        <w:t xml:space="preserve"> at conference). </w:t>
      </w:r>
      <w:r w:rsidR="00803E30" w:rsidRPr="00C375EC">
        <w:t>As a proportion</w:t>
      </w:r>
      <w:r w:rsidRPr="00C375EC">
        <w:t xml:space="preserve"> of all decisions to attend support services </w:t>
      </w:r>
      <w:r w:rsidR="00C160CD" w:rsidRPr="00C375EC">
        <w:t xml:space="preserve">in conference </w:t>
      </w:r>
      <w:r w:rsidR="00803E30" w:rsidRPr="00C375EC">
        <w:t xml:space="preserve">64 percent </w:t>
      </w:r>
      <w:r w:rsidRPr="00C375EC">
        <w:t>were by agreement.</w:t>
      </w:r>
    </w:p>
    <w:p w14:paraId="458ACBEC" w14:textId="77777777" w:rsidR="007B5E1C" w:rsidRPr="00C375EC" w:rsidRDefault="007B5E1C" w:rsidP="007B5E1C">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92"/>
        <w:gridCol w:w="993"/>
        <w:gridCol w:w="1275"/>
      </w:tblGrid>
      <w:tr w:rsidR="007B5E1C" w:rsidRPr="00C375EC" w14:paraId="6FFE0303" w14:textId="77777777" w:rsidTr="00BC0E0E">
        <w:trPr>
          <w:trHeight w:val="300"/>
        </w:trPr>
        <w:tc>
          <w:tcPr>
            <w:tcW w:w="5245" w:type="dxa"/>
            <w:shd w:val="clear" w:color="auto" w:fill="808080" w:themeFill="background1" w:themeFillShade="80"/>
            <w:vAlign w:val="center"/>
          </w:tcPr>
          <w:p w14:paraId="78BDFC1D" w14:textId="77777777" w:rsidR="007B5E1C" w:rsidRPr="00C375EC" w:rsidRDefault="007B5E1C" w:rsidP="00BC0E0E">
            <w:pPr>
              <w:spacing w:before="60" w:after="60"/>
              <w:rPr>
                <w:b/>
                <w:bCs/>
                <w:color w:val="FFFFFF" w:themeColor="background1"/>
              </w:rPr>
            </w:pPr>
            <w:r w:rsidRPr="00C375EC">
              <w:rPr>
                <w:b/>
                <w:bCs/>
                <w:color w:val="FFFFFF" w:themeColor="background1"/>
              </w:rPr>
              <w:t>Conference outcomes</w:t>
            </w:r>
          </w:p>
        </w:tc>
        <w:tc>
          <w:tcPr>
            <w:tcW w:w="992" w:type="dxa"/>
            <w:shd w:val="clear" w:color="auto" w:fill="808080" w:themeFill="background1" w:themeFillShade="80"/>
            <w:vAlign w:val="center"/>
          </w:tcPr>
          <w:p w14:paraId="2B7DED81"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2021-22</w:t>
            </w:r>
          </w:p>
        </w:tc>
        <w:tc>
          <w:tcPr>
            <w:tcW w:w="993" w:type="dxa"/>
            <w:shd w:val="clear" w:color="auto" w:fill="808080" w:themeFill="background1" w:themeFillShade="80"/>
            <w:vAlign w:val="center"/>
          </w:tcPr>
          <w:p w14:paraId="190D4934"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2022-23</w:t>
            </w:r>
          </w:p>
        </w:tc>
        <w:tc>
          <w:tcPr>
            <w:tcW w:w="1275" w:type="dxa"/>
            <w:shd w:val="clear" w:color="auto" w:fill="808080" w:themeFill="background1" w:themeFillShade="80"/>
            <w:vAlign w:val="center"/>
          </w:tcPr>
          <w:p w14:paraId="2DBE137A"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 change</w:t>
            </w:r>
          </w:p>
        </w:tc>
      </w:tr>
      <w:tr w:rsidR="007B5E1C" w:rsidRPr="00C375EC" w14:paraId="7AA78785" w14:textId="77777777" w:rsidTr="00BC0E0E">
        <w:trPr>
          <w:trHeight w:val="300"/>
        </w:trPr>
        <w:tc>
          <w:tcPr>
            <w:tcW w:w="5245" w:type="dxa"/>
            <w:shd w:val="clear" w:color="auto" w:fill="auto"/>
            <w:vAlign w:val="center"/>
            <w:hideMark/>
          </w:tcPr>
          <w:p w14:paraId="7EC6862B" w14:textId="77777777" w:rsidR="007B5E1C" w:rsidRPr="00C375EC" w:rsidRDefault="007B5E1C" w:rsidP="00BC0E0E">
            <w:pPr>
              <w:spacing w:before="60" w:after="60"/>
            </w:pPr>
            <w:r w:rsidRPr="00C375EC">
              <w:t>Agreements to attend community support services</w:t>
            </w:r>
          </w:p>
        </w:tc>
        <w:tc>
          <w:tcPr>
            <w:tcW w:w="992" w:type="dxa"/>
            <w:shd w:val="clear" w:color="auto" w:fill="auto"/>
            <w:vAlign w:val="center"/>
          </w:tcPr>
          <w:p w14:paraId="21161808" w14:textId="77777777" w:rsidR="007B5E1C" w:rsidRPr="00C375EC" w:rsidRDefault="007B5E1C" w:rsidP="00BC0E0E">
            <w:pPr>
              <w:spacing w:before="60" w:after="60"/>
              <w:jc w:val="right"/>
            </w:pPr>
            <w:r w:rsidRPr="00C375EC">
              <w:t>271</w:t>
            </w:r>
          </w:p>
        </w:tc>
        <w:tc>
          <w:tcPr>
            <w:tcW w:w="993" w:type="dxa"/>
            <w:shd w:val="clear" w:color="auto" w:fill="auto"/>
            <w:vAlign w:val="center"/>
          </w:tcPr>
          <w:p w14:paraId="67A4C0D9" w14:textId="77777777" w:rsidR="007B5E1C" w:rsidRPr="00C375EC" w:rsidRDefault="007B5E1C" w:rsidP="00BC0E0E">
            <w:pPr>
              <w:spacing w:before="60" w:after="60"/>
              <w:jc w:val="right"/>
            </w:pPr>
            <w:r w:rsidRPr="00C375EC">
              <w:t>265</w:t>
            </w:r>
          </w:p>
        </w:tc>
        <w:tc>
          <w:tcPr>
            <w:tcW w:w="1275" w:type="dxa"/>
            <w:vAlign w:val="center"/>
          </w:tcPr>
          <w:p w14:paraId="36872BC9" w14:textId="77777777" w:rsidR="007B5E1C" w:rsidRPr="00C375EC" w:rsidRDefault="007B5E1C" w:rsidP="00BC0E0E">
            <w:pPr>
              <w:spacing w:before="60" w:after="60"/>
              <w:jc w:val="right"/>
            </w:pPr>
            <w:r w:rsidRPr="00C375EC">
              <w:t>-2%</w:t>
            </w:r>
          </w:p>
        </w:tc>
      </w:tr>
      <w:tr w:rsidR="007B5E1C" w:rsidRPr="00C375EC" w14:paraId="6A7C2212" w14:textId="77777777" w:rsidTr="00BC0E0E">
        <w:trPr>
          <w:trHeight w:val="300"/>
        </w:trPr>
        <w:tc>
          <w:tcPr>
            <w:tcW w:w="5245" w:type="dxa"/>
            <w:shd w:val="clear" w:color="auto" w:fill="auto"/>
            <w:vAlign w:val="center"/>
            <w:hideMark/>
          </w:tcPr>
          <w:p w14:paraId="080700CA" w14:textId="77777777" w:rsidR="007B5E1C" w:rsidRPr="00C375EC" w:rsidRDefault="007B5E1C" w:rsidP="00BC0E0E">
            <w:pPr>
              <w:spacing w:before="60" w:after="60"/>
            </w:pPr>
            <w:r w:rsidRPr="00C375EC">
              <w:t>Orders made to attend community support services</w:t>
            </w:r>
          </w:p>
        </w:tc>
        <w:tc>
          <w:tcPr>
            <w:tcW w:w="992" w:type="dxa"/>
            <w:shd w:val="clear" w:color="auto" w:fill="auto"/>
            <w:vAlign w:val="center"/>
          </w:tcPr>
          <w:p w14:paraId="0FB60872" w14:textId="77777777" w:rsidR="007B5E1C" w:rsidRPr="00C375EC" w:rsidRDefault="007B5E1C" w:rsidP="00BC0E0E">
            <w:pPr>
              <w:spacing w:before="60" w:after="60"/>
              <w:jc w:val="right"/>
            </w:pPr>
            <w:r w:rsidRPr="00C375EC">
              <w:t>138</w:t>
            </w:r>
          </w:p>
        </w:tc>
        <w:tc>
          <w:tcPr>
            <w:tcW w:w="993" w:type="dxa"/>
            <w:shd w:val="clear" w:color="auto" w:fill="auto"/>
            <w:vAlign w:val="center"/>
          </w:tcPr>
          <w:p w14:paraId="556EC6B1" w14:textId="77777777" w:rsidR="007B5E1C" w:rsidRPr="00C375EC" w:rsidRDefault="007B5E1C" w:rsidP="00BC0E0E">
            <w:pPr>
              <w:spacing w:before="60" w:after="60"/>
              <w:jc w:val="right"/>
            </w:pPr>
            <w:r w:rsidRPr="00C375EC">
              <w:t>147</w:t>
            </w:r>
          </w:p>
        </w:tc>
        <w:tc>
          <w:tcPr>
            <w:tcW w:w="1275" w:type="dxa"/>
            <w:vAlign w:val="center"/>
          </w:tcPr>
          <w:p w14:paraId="15C966DE" w14:textId="77777777" w:rsidR="007B5E1C" w:rsidRPr="00C375EC" w:rsidRDefault="007B5E1C" w:rsidP="00BC0E0E">
            <w:pPr>
              <w:spacing w:before="60" w:after="60"/>
              <w:jc w:val="right"/>
            </w:pPr>
            <w:r w:rsidRPr="00C375EC">
              <w:t>+7%</w:t>
            </w:r>
          </w:p>
        </w:tc>
      </w:tr>
    </w:tbl>
    <w:p w14:paraId="3733FB0F" w14:textId="77777777" w:rsidR="007B5E1C" w:rsidRPr="00C375EC" w:rsidRDefault="007B5E1C" w:rsidP="007B5E1C">
      <w:pPr>
        <w:spacing w:after="160" w:line="259" w:lineRule="auto"/>
      </w:pPr>
    </w:p>
    <w:p w14:paraId="60334537" w14:textId="77777777" w:rsidR="007B5E1C" w:rsidRPr="00C375EC" w:rsidRDefault="007B5E1C" w:rsidP="007B5E1C">
      <w:r w:rsidRPr="00C375EC">
        <w:t xml:space="preserve">Further information regarding conference activity and outcomes during the reporting period can be found in the </w:t>
      </w:r>
      <w:proofErr w:type="gramStart"/>
      <w:r w:rsidRPr="00C375EC">
        <w:t>Non-financial</w:t>
      </w:r>
      <w:proofErr w:type="gramEnd"/>
      <w:r w:rsidRPr="00C375EC">
        <w:t xml:space="preserve"> performance outcomes section.</w:t>
      </w:r>
    </w:p>
    <w:p w14:paraId="29F335DC" w14:textId="77777777" w:rsidR="007B5E1C" w:rsidRPr="00C375EC" w:rsidRDefault="007B5E1C" w:rsidP="007B5E1C"/>
    <w:p w14:paraId="0D71BCF4" w14:textId="6A4E131F" w:rsidR="00027EC1" w:rsidRPr="00C375EC" w:rsidRDefault="007B5E1C" w:rsidP="0099348E">
      <w:pPr>
        <w:pStyle w:val="Heading3"/>
      </w:pPr>
      <w:r w:rsidRPr="00C375EC">
        <w:t xml:space="preserve">Voluntary </w:t>
      </w:r>
      <w:r w:rsidR="00141C1E" w:rsidRPr="00C375EC">
        <w:t xml:space="preserve">engagement </w:t>
      </w:r>
      <w:r w:rsidRPr="00C375EC">
        <w:t>– a ‘right fit for many’ who self-</w:t>
      </w:r>
      <w:proofErr w:type="gramStart"/>
      <w:r w:rsidRPr="00C375EC">
        <w:t>refer</w:t>
      </w:r>
      <w:proofErr w:type="gramEnd"/>
    </w:p>
    <w:p w14:paraId="4D6C9CBB" w14:textId="53B76B67" w:rsidR="007B5E1C" w:rsidRPr="00C375EC" w:rsidRDefault="007B5E1C" w:rsidP="007B5E1C">
      <w:r w:rsidRPr="00C375EC">
        <w:t>The FRC Act sets out a process</w:t>
      </w:r>
      <w:r w:rsidR="008311BC" w:rsidRPr="00C375EC">
        <w:t xml:space="preserve"> for voluntary engagement</w:t>
      </w:r>
      <w:r w:rsidR="0001224A" w:rsidRPr="00C375EC">
        <w:t xml:space="preserve"> </w:t>
      </w:r>
      <w:r w:rsidR="00117A33" w:rsidRPr="00C375EC">
        <w:t xml:space="preserve">in </w:t>
      </w:r>
      <w:r w:rsidRPr="00C375EC">
        <w:t>which a community member can</w:t>
      </w:r>
      <w:r w:rsidR="00117A33" w:rsidRPr="00C375EC">
        <w:t xml:space="preserve"> self-refer to the Commission</w:t>
      </w:r>
      <w:r w:rsidRPr="00C375EC">
        <w:t xml:space="preserve"> </w:t>
      </w:r>
      <w:r w:rsidR="00117A33" w:rsidRPr="00C375EC">
        <w:t xml:space="preserve">and </w:t>
      </w:r>
      <w:r w:rsidRPr="00C375EC">
        <w:t>voluntarily seek help for a referral to a community support service under a VCP or be subject to VIM.</w:t>
      </w:r>
    </w:p>
    <w:p w14:paraId="7FBF5EAE" w14:textId="77777777" w:rsidR="0000799C" w:rsidRPr="00C375EC" w:rsidRDefault="0000799C" w:rsidP="007B5E1C"/>
    <w:p w14:paraId="2B8BB21D" w14:textId="6CBC98AB" w:rsidR="00CD72DD" w:rsidRPr="00C375EC" w:rsidRDefault="00CD72DD" w:rsidP="00965937">
      <w:pPr>
        <w:pStyle w:val="Heading5"/>
      </w:pPr>
      <w:r w:rsidRPr="00C375EC">
        <w:t>Voluntary income management</w:t>
      </w:r>
    </w:p>
    <w:p w14:paraId="5AC59B0F" w14:textId="69988D9D" w:rsidR="007B5E1C" w:rsidRPr="00C375EC" w:rsidRDefault="007B5E1C" w:rsidP="007B5E1C">
      <w:r w:rsidRPr="00C375EC">
        <w:t>VIM agreements are seen as a useful tool to assist community members to manage their budget and meet the cost of everyday essentials. Elderly community members (who have not otherwise been referred to the FRC) are also volunteering to have a portion of their welfare payments subject</w:t>
      </w:r>
      <w:r w:rsidR="00880093" w:rsidRPr="00C375EC">
        <w:t>ed</w:t>
      </w:r>
      <w:r w:rsidRPr="00C375EC">
        <w:t xml:space="preserve"> to income management to help safeguard funds for their own needs, and not be subject to humbugging and/or other elder abuse or violence.</w:t>
      </w:r>
    </w:p>
    <w:p w14:paraId="79F6DB07" w14:textId="5210B8BA" w:rsidR="007B5E1C" w:rsidRPr="00C375EC" w:rsidRDefault="007B5E1C" w:rsidP="007B5E1C">
      <w:r w:rsidRPr="00C375EC">
        <w:lastRenderedPageBreak/>
        <w:t>Although the number of clients who have engaged with the FRC on a voluntary basis remains</w:t>
      </w:r>
      <w:r w:rsidR="00F81921" w:rsidRPr="00C375EC">
        <w:t xml:space="preserve"> comparatively</w:t>
      </w:r>
      <w:r w:rsidRPr="00C375EC">
        <w:t xml:space="preserve"> small, it nonetheless highlights the increase in community members who are exhibiting an increased self-awareness of their personal circumstances and are willing to accept assistance from the Commission at the earliest opportunity.</w:t>
      </w:r>
      <w:bookmarkStart w:id="7" w:name="_Hlk113026007"/>
      <w:r w:rsidR="0001224A" w:rsidRPr="00C375EC">
        <w:t xml:space="preserve"> </w:t>
      </w:r>
      <w:r w:rsidRPr="00C375EC">
        <w:t xml:space="preserve">Following the Australian Government transitioning from the </w:t>
      </w:r>
      <w:r w:rsidR="00DF3512" w:rsidRPr="00C375EC">
        <w:t>Cashless Debit Card (</w:t>
      </w:r>
      <w:r w:rsidRPr="00C375EC">
        <w:t>CDC</w:t>
      </w:r>
      <w:r w:rsidR="00DF3512" w:rsidRPr="00C375EC">
        <w:t>)</w:t>
      </w:r>
      <w:r w:rsidRPr="00C375EC">
        <w:t xml:space="preserve"> to the SmartCard, </w:t>
      </w:r>
      <w:bookmarkEnd w:id="7"/>
      <w:r w:rsidRPr="00C375EC">
        <w:t xml:space="preserve">during the 2022-23 reporting period the FRC has seen a reduction in the number of community members willing to enter into a VIM agreement as the purchase of tobacco is prohibited under the </w:t>
      </w:r>
      <w:r w:rsidR="00077D9C" w:rsidRPr="00C375EC">
        <w:t>e</w:t>
      </w:r>
      <w:r w:rsidR="00880093" w:rsidRPr="00C375EC">
        <w:t xml:space="preserve">nhanced </w:t>
      </w:r>
      <w:r w:rsidRPr="00C375EC">
        <w:t xml:space="preserve">Income Management </w:t>
      </w:r>
      <w:r w:rsidR="0087546F" w:rsidRPr="00C375EC">
        <w:t xml:space="preserve">(eIM) </w:t>
      </w:r>
      <w:r w:rsidRPr="00C375EC">
        <w:t>program and clients are expressing a desire to have more readily available cash.</w:t>
      </w:r>
      <w:bookmarkStart w:id="8" w:name="_Hlk110862099"/>
    </w:p>
    <w:bookmarkEnd w:id="8"/>
    <w:p w14:paraId="0E3D8FD6" w14:textId="77777777" w:rsidR="007B5E1C" w:rsidRPr="00C375EC" w:rsidRDefault="007B5E1C" w:rsidP="007B5E1C"/>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039"/>
        <w:gridCol w:w="1040"/>
        <w:gridCol w:w="1040"/>
        <w:gridCol w:w="1417"/>
      </w:tblGrid>
      <w:tr w:rsidR="007B5E1C" w:rsidRPr="00C375EC" w14:paraId="0987FD10" w14:textId="77777777" w:rsidTr="00BC0E0E">
        <w:trPr>
          <w:trHeight w:val="300"/>
        </w:trPr>
        <w:tc>
          <w:tcPr>
            <w:tcW w:w="3969" w:type="dxa"/>
            <w:shd w:val="clear" w:color="auto" w:fill="808080" w:themeFill="background1" w:themeFillShade="80"/>
            <w:vAlign w:val="center"/>
          </w:tcPr>
          <w:p w14:paraId="6AC3B49E" w14:textId="77777777" w:rsidR="007B5E1C" w:rsidRPr="00C375EC" w:rsidRDefault="007B5E1C" w:rsidP="00BC0E0E">
            <w:pPr>
              <w:spacing w:before="40" w:after="40"/>
              <w:rPr>
                <w:b/>
                <w:bCs/>
                <w:color w:val="FFFFFF" w:themeColor="background1"/>
              </w:rPr>
            </w:pPr>
            <w:r w:rsidRPr="00C375EC">
              <w:rPr>
                <w:b/>
                <w:bCs/>
                <w:color w:val="FFFFFF" w:themeColor="background1"/>
              </w:rPr>
              <w:t>Number of voluntary agreements for VIM</w:t>
            </w:r>
          </w:p>
        </w:tc>
        <w:tc>
          <w:tcPr>
            <w:tcW w:w="1039" w:type="dxa"/>
            <w:shd w:val="clear" w:color="auto" w:fill="808080" w:themeFill="background1" w:themeFillShade="80"/>
            <w:vAlign w:val="center"/>
          </w:tcPr>
          <w:p w14:paraId="70F51438" w14:textId="77777777" w:rsidR="007B5E1C" w:rsidRPr="00C375EC" w:rsidRDefault="007B5E1C" w:rsidP="00BC0E0E">
            <w:pPr>
              <w:spacing w:before="40" w:after="40"/>
              <w:jc w:val="center"/>
              <w:rPr>
                <w:b/>
                <w:bCs/>
                <w:color w:val="FFFFFF" w:themeColor="background1"/>
              </w:rPr>
            </w:pPr>
            <w:r w:rsidRPr="00C375EC">
              <w:rPr>
                <w:b/>
                <w:bCs/>
                <w:color w:val="FFFFFF" w:themeColor="background1"/>
              </w:rPr>
              <w:t>2020-21</w:t>
            </w:r>
          </w:p>
        </w:tc>
        <w:tc>
          <w:tcPr>
            <w:tcW w:w="1040" w:type="dxa"/>
            <w:shd w:val="clear" w:color="auto" w:fill="808080" w:themeFill="background1" w:themeFillShade="80"/>
            <w:vAlign w:val="center"/>
          </w:tcPr>
          <w:p w14:paraId="0515AE18" w14:textId="77777777" w:rsidR="007B5E1C" w:rsidRPr="00C375EC" w:rsidRDefault="007B5E1C" w:rsidP="00BC0E0E">
            <w:pPr>
              <w:spacing w:before="40" w:after="40"/>
              <w:jc w:val="center"/>
              <w:rPr>
                <w:b/>
                <w:bCs/>
                <w:color w:val="FFFFFF" w:themeColor="background1"/>
              </w:rPr>
            </w:pPr>
            <w:r w:rsidRPr="00C375EC">
              <w:rPr>
                <w:b/>
                <w:bCs/>
                <w:color w:val="FFFFFF" w:themeColor="background1"/>
              </w:rPr>
              <w:t>2021-22</w:t>
            </w:r>
          </w:p>
        </w:tc>
        <w:tc>
          <w:tcPr>
            <w:tcW w:w="1040" w:type="dxa"/>
            <w:shd w:val="clear" w:color="auto" w:fill="808080" w:themeFill="background1" w:themeFillShade="80"/>
            <w:vAlign w:val="center"/>
          </w:tcPr>
          <w:p w14:paraId="2BC48B0A" w14:textId="77777777" w:rsidR="007B5E1C" w:rsidRPr="00C375EC" w:rsidRDefault="007B5E1C" w:rsidP="00BC0E0E">
            <w:pPr>
              <w:spacing w:before="40" w:after="40"/>
              <w:jc w:val="center"/>
              <w:rPr>
                <w:b/>
                <w:bCs/>
                <w:color w:val="FFFFFF" w:themeColor="background1"/>
              </w:rPr>
            </w:pPr>
            <w:r w:rsidRPr="00C375EC">
              <w:rPr>
                <w:b/>
                <w:bCs/>
                <w:color w:val="FFFFFF" w:themeColor="background1"/>
              </w:rPr>
              <w:t>2022-23</w:t>
            </w:r>
          </w:p>
        </w:tc>
        <w:tc>
          <w:tcPr>
            <w:tcW w:w="1417" w:type="dxa"/>
            <w:shd w:val="clear" w:color="auto" w:fill="808080" w:themeFill="background1" w:themeFillShade="80"/>
            <w:vAlign w:val="center"/>
          </w:tcPr>
          <w:p w14:paraId="631DCE80" w14:textId="3F302C0E" w:rsidR="007B5E1C" w:rsidRPr="00C375EC" w:rsidRDefault="007B5E1C" w:rsidP="00C036C9">
            <w:pPr>
              <w:spacing w:before="40" w:after="40"/>
              <w:jc w:val="center"/>
              <w:rPr>
                <w:b/>
                <w:bCs/>
                <w:color w:val="FFFFFF" w:themeColor="background1"/>
              </w:rPr>
            </w:pPr>
            <w:r w:rsidRPr="00C375EC">
              <w:rPr>
                <w:b/>
                <w:bCs/>
                <w:color w:val="FFFFFF" w:themeColor="background1"/>
              </w:rPr>
              <w:t>% change</w:t>
            </w:r>
            <w:r w:rsidR="00C036C9" w:rsidRPr="00C375EC">
              <w:rPr>
                <w:b/>
                <w:bCs/>
                <w:color w:val="FFFFFF" w:themeColor="background1"/>
              </w:rPr>
              <w:t xml:space="preserve"> </w:t>
            </w:r>
            <w:r w:rsidRPr="00C375EC">
              <w:rPr>
                <w:b/>
                <w:bCs/>
                <w:color w:val="FFFFFF" w:themeColor="background1"/>
              </w:rPr>
              <w:t>2021-22 to</w:t>
            </w:r>
            <w:r w:rsidR="00C036C9" w:rsidRPr="00C375EC">
              <w:rPr>
                <w:b/>
                <w:bCs/>
                <w:color w:val="FFFFFF" w:themeColor="background1"/>
              </w:rPr>
              <w:t xml:space="preserve"> </w:t>
            </w:r>
            <w:r w:rsidRPr="00C375EC">
              <w:rPr>
                <w:b/>
                <w:bCs/>
                <w:color w:val="FFFFFF" w:themeColor="background1"/>
              </w:rPr>
              <w:t>2022-23</w:t>
            </w:r>
          </w:p>
        </w:tc>
      </w:tr>
      <w:tr w:rsidR="007B5E1C" w:rsidRPr="00C375EC" w14:paraId="752D2E11" w14:textId="77777777" w:rsidTr="00BC0E0E">
        <w:trPr>
          <w:trHeight w:val="300"/>
        </w:trPr>
        <w:tc>
          <w:tcPr>
            <w:tcW w:w="3969" w:type="dxa"/>
            <w:shd w:val="clear" w:color="auto" w:fill="auto"/>
            <w:vAlign w:val="center"/>
          </w:tcPr>
          <w:p w14:paraId="41040C41" w14:textId="77777777" w:rsidR="007B5E1C" w:rsidRPr="00C375EC" w:rsidRDefault="007B5E1C" w:rsidP="00BC0E0E">
            <w:pPr>
              <w:spacing w:before="40" w:after="40"/>
            </w:pPr>
            <w:r w:rsidRPr="00C375EC">
              <w:t>Voluntary agreements for VIM</w:t>
            </w:r>
          </w:p>
        </w:tc>
        <w:tc>
          <w:tcPr>
            <w:tcW w:w="1039" w:type="dxa"/>
            <w:vAlign w:val="center"/>
          </w:tcPr>
          <w:p w14:paraId="5356F15A" w14:textId="77777777" w:rsidR="007B5E1C" w:rsidRPr="00C375EC" w:rsidRDefault="007B5E1C" w:rsidP="00BC0E0E">
            <w:pPr>
              <w:spacing w:before="40" w:after="40"/>
              <w:jc w:val="right"/>
            </w:pPr>
            <w:r w:rsidRPr="00C375EC">
              <w:t>94</w:t>
            </w:r>
          </w:p>
        </w:tc>
        <w:tc>
          <w:tcPr>
            <w:tcW w:w="1040" w:type="dxa"/>
            <w:shd w:val="clear" w:color="auto" w:fill="auto"/>
            <w:vAlign w:val="center"/>
          </w:tcPr>
          <w:p w14:paraId="4975FE6F" w14:textId="77777777" w:rsidR="007B5E1C" w:rsidRPr="00C375EC" w:rsidRDefault="007B5E1C" w:rsidP="00BC0E0E">
            <w:pPr>
              <w:spacing w:before="40" w:after="40"/>
              <w:jc w:val="right"/>
            </w:pPr>
            <w:r w:rsidRPr="00C375EC">
              <w:t>140</w:t>
            </w:r>
          </w:p>
        </w:tc>
        <w:tc>
          <w:tcPr>
            <w:tcW w:w="1040" w:type="dxa"/>
            <w:shd w:val="clear" w:color="auto" w:fill="auto"/>
            <w:vAlign w:val="center"/>
          </w:tcPr>
          <w:p w14:paraId="4EAEC203" w14:textId="77777777" w:rsidR="007B5E1C" w:rsidRPr="00C375EC" w:rsidRDefault="007B5E1C" w:rsidP="00BC0E0E">
            <w:pPr>
              <w:spacing w:before="40" w:after="40"/>
              <w:jc w:val="right"/>
            </w:pPr>
            <w:r w:rsidRPr="00C375EC">
              <w:t>118</w:t>
            </w:r>
          </w:p>
        </w:tc>
        <w:tc>
          <w:tcPr>
            <w:tcW w:w="1417" w:type="dxa"/>
          </w:tcPr>
          <w:p w14:paraId="2155D731" w14:textId="77777777" w:rsidR="007B5E1C" w:rsidRPr="00C375EC" w:rsidRDefault="007B5E1C" w:rsidP="00BC0E0E">
            <w:pPr>
              <w:spacing w:before="40" w:after="40"/>
              <w:jc w:val="right"/>
            </w:pPr>
            <w:r w:rsidRPr="00C375EC">
              <w:t>-16%</w:t>
            </w:r>
          </w:p>
        </w:tc>
      </w:tr>
    </w:tbl>
    <w:p w14:paraId="614D3603" w14:textId="77777777" w:rsidR="007B5E1C" w:rsidRPr="00C375EC" w:rsidRDefault="007B5E1C" w:rsidP="007B5E1C"/>
    <w:p w14:paraId="6A1E0A66" w14:textId="71EB27A8" w:rsidR="007B5E1C" w:rsidRPr="00C375EC" w:rsidRDefault="007B5E1C" w:rsidP="007B5E1C">
      <w:r w:rsidRPr="00C375EC">
        <w:t xml:space="preserve">As </w:t>
      </w:r>
      <w:proofErr w:type="gramStart"/>
      <w:r w:rsidRPr="00C375EC">
        <w:t>at</w:t>
      </w:r>
      <w:proofErr w:type="gramEnd"/>
      <w:r w:rsidRPr="00C375EC">
        <w:t xml:space="preserve"> 30 June 2023 there were 66 clients on a VIM </w:t>
      </w:r>
      <w:bookmarkStart w:id="9" w:name="_Hlk113011828"/>
      <w:r w:rsidRPr="00C375EC">
        <w:t>who were claiming Centrelink payments for 50 children of which 32 were of school age.</w:t>
      </w:r>
      <w:bookmarkEnd w:id="9"/>
    </w:p>
    <w:p w14:paraId="1D81C7D1" w14:textId="77777777" w:rsidR="007B5E1C" w:rsidRPr="00C375EC" w:rsidRDefault="007B5E1C" w:rsidP="007B5E1C"/>
    <w:p w14:paraId="16DB71D3" w14:textId="1620F9A5" w:rsidR="007B5E1C" w:rsidRPr="00C375EC" w:rsidRDefault="007B5E1C" w:rsidP="007B5E1C">
      <w:pPr>
        <w:pStyle w:val="Heading5"/>
        <w:rPr>
          <w:rStyle w:val="Heading5Char"/>
        </w:rPr>
      </w:pPr>
      <w:r w:rsidRPr="00C375EC">
        <w:t xml:space="preserve">Voluntary income management and </w:t>
      </w:r>
      <w:r w:rsidR="00077D9C" w:rsidRPr="00C375EC">
        <w:t xml:space="preserve">conditional </w:t>
      </w:r>
      <w:r w:rsidRPr="00C375EC">
        <w:t>case plans</w:t>
      </w:r>
    </w:p>
    <w:p w14:paraId="7BAA5768" w14:textId="536FD0CA" w:rsidR="007B5E1C" w:rsidRPr="00C375EC" w:rsidRDefault="007B5E1C" w:rsidP="007B5E1C">
      <w:r w:rsidRPr="00C375EC">
        <w:t>Changes in conferencing style include focusing on reaching an agreement with clients in the first instance, whilst explaining the benefits of service referrals</w:t>
      </w:r>
      <w:r w:rsidR="00880093" w:rsidRPr="00C375EC">
        <w:t>,</w:t>
      </w:r>
      <w:r w:rsidRPr="00C375EC">
        <w:t xml:space="preserve"> even if only to develop a budget and savings plan to aid in the management of money on the SmartCard.</w:t>
      </w:r>
    </w:p>
    <w:p w14:paraId="50E833FB" w14:textId="713E9F04" w:rsidR="007B5E1C" w:rsidRPr="00C375EC" w:rsidRDefault="007B5E1C" w:rsidP="007B5E1C">
      <w:r w:rsidRPr="00C375EC">
        <w:t xml:space="preserve">The Commission is seeing a consistent number of clients who attend conference and although they may receive a </w:t>
      </w:r>
      <w:r w:rsidR="00524156">
        <w:t>compulsory</w:t>
      </w:r>
      <w:r w:rsidR="00524156" w:rsidRPr="00C375EC">
        <w:t xml:space="preserve"> </w:t>
      </w:r>
      <w:r w:rsidRPr="00C375EC">
        <w:t xml:space="preserve">referral </w:t>
      </w:r>
      <w:r w:rsidR="00C0504F" w:rsidRPr="00C375EC">
        <w:t xml:space="preserve">under a </w:t>
      </w:r>
      <w:r w:rsidR="00524156">
        <w:t>Conditional</w:t>
      </w:r>
      <w:r w:rsidR="00524156" w:rsidRPr="00C375EC">
        <w:t xml:space="preserve"> </w:t>
      </w:r>
      <w:r w:rsidR="00524156">
        <w:t>C</w:t>
      </w:r>
      <w:r w:rsidR="00C0504F" w:rsidRPr="00C375EC">
        <w:t xml:space="preserve">ase </w:t>
      </w:r>
      <w:r w:rsidR="00524156">
        <w:t>P</w:t>
      </w:r>
      <w:r w:rsidR="00C0504F" w:rsidRPr="00C375EC">
        <w:t>lan (C</w:t>
      </w:r>
      <w:r w:rsidR="003F1785">
        <w:t>C</w:t>
      </w:r>
      <w:r w:rsidR="00C0504F" w:rsidRPr="00C375EC">
        <w:t xml:space="preserve">P) </w:t>
      </w:r>
      <w:r w:rsidRPr="00C375EC">
        <w:t>from an FRA or order (subject to show cause if required), they</w:t>
      </w:r>
      <w:r w:rsidR="00C0504F" w:rsidRPr="00C375EC">
        <w:t xml:space="preserve"> may</w:t>
      </w:r>
      <w:r w:rsidRPr="00C375EC">
        <w:t xml:space="preserve"> also volunteer to be on a period of income management.</w:t>
      </w:r>
    </w:p>
    <w:p w14:paraId="771F001E" w14:textId="77777777" w:rsidR="007B5E1C" w:rsidRPr="00C375EC" w:rsidRDefault="007B5E1C" w:rsidP="007B5E1C"/>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28"/>
        <w:gridCol w:w="992"/>
        <w:gridCol w:w="992"/>
      </w:tblGrid>
      <w:tr w:rsidR="007B5E1C" w:rsidRPr="00C375EC" w14:paraId="75BEC41B" w14:textId="77777777" w:rsidTr="00BC0E0E">
        <w:trPr>
          <w:trHeight w:val="300"/>
        </w:trPr>
        <w:tc>
          <w:tcPr>
            <w:tcW w:w="5387" w:type="dxa"/>
            <w:shd w:val="clear" w:color="auto" w:fill="808080" w:themeFill="background1" w:themeFillShade="80"/>
            <w:vAlign w:val="center"/>
          </w:tcPr>
          <w:p w14:paraId="7B547A3A" w14:textId="77777777" w:rsidR="007B5E1C" w:rsidRPr="00C375EC" w:rsidRDefault="007B5E1C" w:rsidP="00BC0E0E">
            <w:pPr>
              <w:spacing w:before="60" w:after="60"/>
              <w:rPr>
                <w:b/>
                <w:bCs/>
                <w:color w:val="FFFFFF" w:themeColor="background1"/>
              </w:rPr>
            </w:pPr>
            <w:r w:rsidRPr="00C375EC">
              <w:rPr>
                <w:b/>
                <w:bCs/>
                <w:color w:val="FFFFFF" w:themeColor="background1"/>
              </w:rPr>
              <w:t>Clients on CCPs and VIMs</w:t>
            </w:r>
            <w:r w:rsidRPr="00C375EC">
              <w:rPr>
                <w:rStyle w:val="FootnoteReference"/>
                <w:b/>
                <w:bCs/>
                <w:color w:val="FFFFFF" w:themeColor="background1"/>
              </w:rPr>
              <w:footnoteReference w:id="2"/>
            </w:r>
          </w:p>
        </w:tc>
        <w:tc>
          <w:tcPr>
            <w:tcW w:w="1128" w:type="dxa"/>
            <w:shd w:val="clear" w:color="auto" w:fill="808080" w:themeFill="background1" w:themeFillShade="80"/>
            <w:vAlign w:val="center"/>
          </w:tcPr>
          <w:p w14:paraId="72E202AC"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2020-21</w:t>
            </w:r>
          </w:p>
        </w:tc>
        <w:tc>
          <w:tcPr>
            <w:tcW w:w="992" w:type="dxa"/>
            <w:shd w:val="clear" w:color="auto" w:fill="808080" w:themeFill="background1" w:themeFillShade="80"/>
            <w:vAlign w:val="center"/>
          </w:tcPr>
          <w:p w14:paraId="638D6736"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2021-22</w:t>
            </w:r>
          </w:p>
        </w:tc>
        <w:tc>
          <w:tcPr>
            <w:tcW w:w="992" w:type="dxa"/>
            <w:shd w:val="clear" w:color="auto" w:fill="808080" w:themeFill="background1" w:themeFillShade="80"/>
            <w:vAlign w:val="center"/>
          </w:tcPr>
          <w:p w14:paraId="42BD5DA8"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2022-23</w:t>
            </w:r>
          </w:p>
        </w:tc>
      </w:tr>
      <w:tr w:rsidR="007B5E1C" w:rsidRPr="00C375EC" w14:paraId="04D1726D" w14:textId="77777777" w:rsidTr="00BC0E0E">
        <w:trPr>
          <w:trHeight w:val="300"/>
        </w:trPr>
        <w:tc>
          <w:tcPr>
            <w:tcW w:w="5387" w:type="dxa"/>
            <w:tcBorders>
              <w:bottom w:val="single" w:sz="4" w:space="0" w:color="auto"/>
            </w:tcBorders>
            <w:shd w:val="clear" w:color="auto" w:fill="auto"/>
            <w:vAlign w:val="center"/>
          </w:tcPr>
          <w:p w14:paraId="327623FD" w14:textId="6CC8F1A8" w:rsidR="007B5E1C" w:rsidRPr="00C375EC" w:rsidRDefault="007B5E1C" w:rsidP="00BC0E0E">
            <w:pPr>
              <w:spacing w:before="60" w:after="60"/>
            </w:pPr>
            <w:r w:rsidRPr="00C375EC">
              <w:t xml:space="preserve">Number of clients on a </w:t>
            </w:r>
            <w:r w:rsidRPr="00C375EC">
              <w:rPr>
                <w:b/>
                <w:bCs/>
              </w:rPr>
              <w:t xml:space="preserve">VIM </w:t>
            </w:r>
            <w:r w:rsidRPr="00C375EC">
              <w:rPr>
                <w:b/>
                <w:bCs/>
                <w:u w:val="single"/>
              </w:rPr>
              <w:t>with a CCP only</w:t>
            </w:r>
          </w:p>
        </w:tc>
        <w:tc>
          <w:tcPr>
            <w:tcW w:w="1128" w:type="dxa"/>
          </w:tcPr>
          <w:p w14:paraId="794F7534" w14:textId="77777777" w:rsidR="007B5E1C" w:rsidRPr="00C375EC" w:rsidRDefault="007B5E1C" w:rsidP="00BC0E0E">
            <w:pPr>
              <w:spacing w:before="60" w:after="60"/>
              <w:jc w:val="right"/>
            </w:pPr>
            <w:r w:rsidRPr="00C375EC">
              <w:t>32</w:t>
            </w:r>
          </w:p>
        </w:tc>
        <w:tc>
          <w:tcPr>
            <w:tcW w:w="992" w:type="dxa"/>
            <w:shd w:val="clear" w:color="auto" w:fill="auto"/>
          </w:tcPr>
          <w:p w14:paraId="785032FD" w14:textId="77777777" w:rsidR="007B5E1C" w:rsidRPr="00C375EC" w:rsidRDefault="007B5E1C" w:rsidP="00BC0E0E">
            <w:pPr>
              <w:spacing w:before="60" w:after="60"/>
              <w:jc w:val="right"/>
            </w:pPr>
            <w:r w:rsidRPr="00C375EC">
              <w:t>51</w:t>
            </w:r>
          </w:p>
        </w:tc>
        <w:tc>
          <w:tcPr>
            <w:tcW w:w="992" w:type="dxa"/>
            <w:shd w:val="clear" w:color="auto" w:fill="auto"/>
          </w:tcPr>
          <w:p w14:paraId="37C111B7" w14:textId="77777777" w:rsidR="007B5E1C" w:rsidRPr="00C375EC" w:rsidRDefault="007B5E1C" w:rsidP="00BC0E0E">
            <w:pPr>
              <w:spacing w:before="60" w:after="60"/>
              <w:jc w:val="right"/>
            </w:pPr>
            <w:r w:rsidRPr="00C375EC">
              <w:t>42</w:t>
            </w:r>
          </w:p>
        </w:tc>
      </w:tr>
    </w:tbl>
    <w:p w14:paraId="721F6403" w14:textId="77777777" w:rsidR="007B5E1C" w:rsidRPr="00C375EC" w:rsidRDefault="007B5E1C" w:rsidP="007B5E1C"/>
    <w:p w14:paraId="394CAB92" w14:textId="3066AC83" w:rsidR="007B5E1C" w:rsidRPr="00C375EC" w:rsidRDefault="007B5E1C" w:rsidP="007B5E1C">
      <w:r w:rsidRPr="00C375EC">
        <w:t>Even though the Commission is seeing a reduction in the number of clients who are interacting with the Commission through only a VIM for reasons expressed above</w:t>
      </w:r>
      <w:r w:rsidR="00F845B4" w:rsidRPr="00C375EC">
        <w:t>,</w:t>
      </w:r>
      <w:r w:rsidRPr="00C375EC">
        <w:t xml:space="preserve"> the Commission is seeing an increase in the number of clients who self-refer without a mandated requirement to attend conference</w:t>
      </w:r>
      <w:r w:rsidR="00BB1E24" w:rsidRPr="00C375EC">
        <w:t>.</w:t>
      </w:r>
      <w:r w:rsidRPr="00C375EC">
        <w:t xml:space="preserve"> As can be seen in the </w:t>
      </w:r>
      <w:r w:rsidR="002F0A0F" w:rsidRPr="00C375EC">
        <w:t xml:space="preserve">next </w:t>
      </w:r>
      <w:r w:rsidRPr="00C375EC">
        <w:t>table these clients engage with the FRC on an entirely voluntary basis. The FRC considers these clients to be the best indicator of a community member’s willingness to take greater personal responsibility with increased expectations of themselves and their families.</w:t>
      </w:r>
    </w:p>
    <w:p w14:paraId="4D5EC9D8" w14:textId="0688418B" w:rsidR="00595766" w:rsidRPr="00C375EC" w:rsidRDefault="00595766">
      <w:pPr>
        <w:spacing w:after="160" w:line="259" w:lineRule="auto"/>
      </w:pPr>
      <w:r w:rsidRPr="00C375EC">
        <w:br w:type="page"/>
      </w: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28"/>
        <w:gridCol w:w="992"/>
        <w:gridCol w:w="992"/>
      </w:tblGrid>
      <w:tr w:rsidR="007B5E1C" w:rsidRPr="00C375EC" w14:paraId="589EF853" w14:textId="77777777" w:rsidTr="00BC0E0E">
        <w:trPr>
          <w:trHeight w:val="300"/>
        </w:trPr>
        <w:tc>
          <w:tcPr>
            <w:tcW w:w="5387" w:type="dxa"/>
            <w:shd w:val="clear" w:color="auto" w:fill="808080" w:themeFill="background1" w:themeFillShade="80"/>
            <w:vAlign w:val="center"/>
          </w:tcPr>
          <w:p w14:paraId="48723A16" w14:textId="77777777" w:rsidR="007B5E1C" w:rsidRPr="00C375EC" w:rsidRDefault="007B5E1C" w:rsidP="00BC0E0E">
            <w:pPr>
              <w:spacing w:before="60" w:after="60"/>
              <w:rPr>
                <w:b/>
                <w:bCs/>
                <w:color w:val="FFFFFF" w:themeColor="background1"/>
              </w:rPr>
            </w:pPr>
            <w:r w:rsidRPr="00C375EC">
              <w:rPr>
                <w:b/>
                <w:bCs/>
                <w:color w:val="FFFFFF" w:themeColor="background1"/>
              </w:rPr>
              <w:lastRenderedPageBreak/>
              <w:t>Clients on VCPs and/or VIMs</w:t>
            </w:r>
            <w:r w:rsidRPr="00C375EC">
              <w:rPr>
                <w:rStyle w:val="FootnoteReference"/>
                <w:b/>
                <w:bCs/>
                <w:color w:val="FFFFFF" w:themeColor="background1"/>
              </w:rPr>
              <w:footnoteReference w:id="3"/>
            </w:r>
          </w:p>
        </w:tc>
        <w:tc>
          <w:tcPr>
            <w:tcW w:w="1128" w:type="dxa"/>
            <w:shd w:val="clear" w:color="auto" w:fill="808080" w:themeFill="background1" w:themeFillShade="80"/>
            <w:vAlign w:val="center"/>
          </w:tcPr>
          <w:p w14:paraId="612B36EE"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2020-21</w:t>
            </w:r>
          </w:p>
        </w:tc>
        <w:tc>
          <w:tcPr>
            <w:tcW w:w="992" w:type="dxa"/>
            <w:shd w:val="clear" w:color="auto" w:fill="808080" w:themeFill="background1" w:themeFillShade="80"/>
            <w:vAlign w:val="center"/>
          </w:tcPr>
          <w:p w14:paraId="51E7399A"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2021-22</w:t>
            </w:r>
          </w:p>
        </w:tc>
        <w:tc>
          <w:tcPr>
            <w:tcW w:w="992" w:type="dxa"/>
            <w:shd w:val="clear" w:color="auto" w:fill="808080" w:themeFill="background1" w:themeFillShade="80"/>
            <w:vAlign w:val="center"/>
          </w:tcPr>
          <w:p w14:paraId="2E99AD6D"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2022-23</w:t>
            </w:r>
          </w:p>
        </w:tc>
      </w:tr>
      <w:tr w:rsidR="007B5E1C" w:rsidRPr="00C375EC" w14:paraId="1106D3D0" w14:textId="77777777" w:rsidTr="00BC0E0E">
        <w:trPr>
          <w:trHeight w:val="300"/>
        </w:trPr>
        <w:tc>
          <w:tcPr>
            <w:tcW w:w="5387" w:type="dxa"/>
            <w:shd w:val="clear" w:color="auto" w:fill="auto"/>
            <w:vAlign w:val="center"/>
          </w:tcPr>
          <w:p w14:paraId="65A97E2A" w14:textId="77777777" w:rsidR="007B5E1C" w:rsidRPr="00C375EC" w:rsidRDefault="007B5E1C" w:rsidP="00BC0E0E">
            <w:pPr>
              <w:spacing w:before="60" w:after="60"/>
            </w:pPr>
            <w:r w:rsidRPr="00C375EC">
              <w:t xml:space="preserve">Number of clients on a </w:t>
            </w:r>
            <w:r w:rsidRPr="00C375EC">
              <w:rPr>
                <w:b/>
                <w:bCs/>
                <w:u w:val="single"/>
              </w:rPr>
              <w:t>VIM only</w:t>
            </w:r>
          </w:p>
        </w:tc>
        <w:tc>
          <w:tcPr>
            <w:tcW w:w="1128" w:type="dxa"/>
            <w:vAlign w:val="center"/>
          </w:tcPr>
          <w:p w14:paraId="3259EE52" w14:textId="77777777" w:rsidR="007B5E1C" w:rsidRPr="00C375EC" w:rsidRDefault="007B5E1C" w:rsidP="00BC0E0E">
            <w:pPr>
              <w:spacing w:before="60" w:after="60"/>
              <w:jc w:val="right"/>
            </w:pPr>
            <w:r w:rsidRPr="00C375EC">
              <w:t>53</w:t>
            </w:r>
          </w:p>
        </w:tc>
        <w:tc>
          <w:tcPr>
            <w:tcW w:w="992" w:type="dxa"/>
            <w:shd w:val="clear" w:color="auto" w:fill="auto"/>
            <w:vAlign w:val="center"/>
          </w:tcPr>
          <w:p w14:paraId="3F188A31" w14:textId="77777777" w:rsidR="007B5E1C" w:rsidRPr="00C375EC" w:rsidRDefault="007B5E1C" w:rsidP="00BC0E0E">
            <w:pPr>
              <w:spacing w:before="60" w:after="60"/>
              <w:jc w:val="right"/>
            </w:pPr>
            <w:r w:rsidRPr="00C375EC">
              <w:t>68</w:t>
            </w:r>
          </w:p>
        </w:tc>
        <w:tc>
          <w:tcPr>
            <w:tcW w:w="992" w:type="dxa"/>
            <w:shd w:val="clear" w:color="auto" w:fill="auto"/>
            <w:vAlign w:val="center"/>
          </w:tcPr>
          <w:p w14:paraId="2B7A61CE" w14:textId="77777777" w:rsidR="007B5E1C" w:rsidRPr="00C375EC" w:rsidRDefault="007B5E1C" w:rsidP="00BC0E0E">
            <w:pPr>
              <w:spacing w:before="60" w:after="60"/>
              <w:jc w:val="right"/>
            </w:pPr>
            <w:r w:rsidRPr="00C375EC">
              <w:t>26</w:t>
            </w:r>
          </w:p>
        </w:tc>
      </w:tr>
      <w:tr w:rsidR="007B5E1C" w:rsidRPr="00C375EC" w14:paraId="51405074" w14:textId="77777777" w:rsidTr="00BC0E0E">
        <w:trPr>
          <w:trHeight w:val="300"/>
        </w:trPr>
        <w:tc>
          <w:tcPr>
            <w:tcW w:w="5387" w:type="dxa"/>
            <w:tcBorders>
              <w:bottom w:val="single" w:sz="4" w:space="0" w:color="auto"/>
            </w:tcBorders>
            <w:shd w:val="clear" w:color="auto" w:fill="auto"/>
            <w:vAlign w:val="center"/>
          </w:tcPr>
          <w:p w14:paraId="4DF879F9" w14:textId="77777777" w:rsidR="007B5E1C" w:rsidRPr="00C375EC" w:rsidRDefault="007B5E1C" w:rsidP="00BC0E0E">
            <w:pPr>
              <w:spacing w:before="60" w:after="60"/>
            </w:pPr>
            <w:r w:rsidRPr="00C375EC">
              <w:t xml:space="preserve">Number of clients on a </w:t>
            </w:r>
            <w:r w:rsidRPr="00C375EC">
              <w:rPr>
                <w:b/>
                <w:bCs/>
              </w:rPr>
              <w:t xml:space="preserve">VIM </w:t>
            </w:r>
            <w:r w:rsidRPr="00C375EC">
              <w:rPr>
                <w:b/>
                <w:bCs/>
                <w:u w:val="single"/>
              </w:rPr>
              <w:t>with a (VCP) only</w:t>
            </w:r>
          </w:p>
        </w:tc>
        <w:tc>
          <w:tcPr>
            <w:tcW w:w="1128" w:type="dxa"/>
            <w:vAlign w:val="center"/>
          </w:tcPr>
          <w:p w14:paraId="506C3420" w14:textId="77777777" w:rsidR="007B5E1C" w:rsidRPr="00C375EC" w:rsidRDefault="007B5E1C" w:rsidP="00BC0E0E">
            <w:pPr>
              <w:spacing w:before="60" w:after="60"/>
              <w:jc w:val="right"/>
            </w:pPr>
            <w:r w:rsidRPr="00C375EC">
              <w:t>1</w:t>
            </w:r>
          </w:p>
        </w:tc>
        <w:tc>
          <w:tcPr>
            <w:tcW w:w="992" w:type="dxa"/>
            <w:shd w:val="clear" w:color="auto" w:fill="auto"/>
            <w:vAlign w:val="center"/>
          </w:tcPr>
          <w:p w14:paraId="62189454" w14:textId="77777777" w:rsidR="007B5E1C" w:rsidRPr="00C375EC" w:rsidRDefault="007B5E1C" w:rsidP="00BC0E0E">
            <w:pPr>
              <w:spacing w:before="60" w:after="60"/>
              <w:jc w:val="right"/>
            </w:pPr>
            <w:r w:rsidRPr="00C375EC">
              <w:t>4</w:t>
            </w:r>
          </w:p>
        </w:tc>
        <w:tc>
          <w:tcPr>
            <w:tcW w:w="992" w:type="dxa"/>
            <w:shd w:val="clear" w:color="auto" w:fill="auto"/>
            <w:vAlign w:val="center"/>
          </w:tcPr>
          <w:p w14:paraId="63FF3926" w14:textId="77777777" w:rsidR="007B5E1C" w:rsidRPr="00C375EC" w:rsidRDefault="007B5E1C" w:rsidP="00BC0E0E">
            <w:pPr>
              <w:spacing w:before="60" w:after="60"/>
              <w:jc w:val="right"/>
            </w:pPr>
            <w:r w:rsidRPr="00C375EC">
              <w:t>21</w:t>
            </w:r>
          </w:p>
        </w:tc>
      </w:tr>
      <w:tr w:rsidR="007B5E1C" w:rsidRPr="00C375EC" w14:paraId="46C01F04" w14:textId="77777777" w:rsidTr="00BC0E0E">
        <w:trPr>
          <w:trHeight w:val="300"/>
        </w:trPr>
        <w:tc>
          <w:tcPr>
            <w:tcW w:w="5387" w:type="dxa"/>
            <w:shd w:val="clear" w:color="auto" w:fill="auto"/>
            <w:vAlign w:val="center"/>
          </w:tcPr>
          <w:p w14:paraId="2B5B5054" w14:textId="77777777" w:rsidR="007B5E1C" w:rsidRPr="00C375EC" w:rsidRDefault="007B5E1C" w:rsidP="00BC0E0E">
            <w:pPr>
              <w:spacing w:before="60" w:after="60"/>
            </w:pPr>
            <w:r w:rsidRPr="00C375EC">
              <w:t xml:space="preserve">Number of clients on a </w:t>
            </w:r>
            <w:r w:rsidRPr="00C375EC">
              <w:rPr>
                <w:b/>
                <w:bCs/>
              </w:rPr>
              <w:t>VCP</w:t>
            </w:r>
            <w:r w:rsidRPr="00C375EC">
              <w:t xml:space="preserve"> </w:t>
            </w:r>
            <w:r w:rsidRPr="00C375EC">
              <w:rPr>
                <w:b/>
                <w:bCs/>
                <w:u w:val="single"/>
              </w:rPr>
              <w:t>without VIM only</w:t>
            </w:r>
          </w:p>
        </w:tc>
        <w:tc>
          <w:tcPr>
            <w:tcW w:w="1128" w:type="dxa"/>
            <w:vAlign w:val="center"/>
          </w:tcPr>
          <w:p w14:paraId="6925665A" w14:textId="77777777" w:rsidR="007B5E1C" w:rsidRPr="00C375EC" w:rsidRDefault="007B5E1C" w:rsidP="00BC0E0E">
            <w:pPr>
              <w:spacing w:before="60" w:after="60"/>
              <w:jc w:val="right"/>
            </w:pPr>
            <w:r w:rsidRPr="00C375EC">
              <w:t>3</w:t>
            </w:r>
          </w:p>
        </w:tc>
        <w:tc>
          <w:tcPr>
            <w:tcW w:w="992" w:type="dxa"/>
            <w:shd w:val="clear" w:color="auto" w:fill="auto"/>
            <w:vAlign w:val="center"/>
          </w:tcPr>
          <w:p w14:paraId="5AD4819B" w14:textId="77777777" w:rsidR="007B5E1C" w:rsidRPr="00C375EC" w:rsidRDefault="007B5E1C" w:rsidP="00BC0E0E">
            <w:pPr>
              <w:spacing w:before="60" w:after="60"/>
              <w:jc w:val="right"/>
            </w:pPr>
            <w:r w:rsidRPr="00C375EC">
              <w:t>9</w:t>
            </w:r>
          </w:p>
        </w:tc>
        <w:tc>
          <w:tcPr>
            <w:tcW w:w="992" w:type="dxa"/>
            <w:shd w:val="clear" w:color="auto" w:fill="auto"/>
            <w:vAlign w:val="center"/>
          </w:tcPr>
          <w:p w14:paraId="257CFB44" w14:textId="77777777" w:rsidR="007B5E1C" w:rsidRPr="00C375EC" w:rsidRDefault="007B5E1C" w:rsidP="00BC0E0E">
            <w:pPr>
              <w:spacing w:before="60" w:after="60"/>
              <w:jc w:val="right"/>
            </w:pPr>
            <w:r w:rsidRPr="00C375EC">
              <w:t>11</w:t>
            </w:r>
          </w:p>
        </w:tc>
      </w:tr>
    </w:tbl>
    <w:p w14:paraId="5372C8F3" w14:textId="77777777" w:rsidR="007B5E1C" w:rsidRPr="00C375EC" w:rsidRDefault="007B5E1C" w:rsidP="007B5E1C"/>
    <w:p w14:paraId="7593ECB6" w14:textId="77777777" w:rsidR="007B5E1C" w:rsidRPr="00C375EC" w:rsidRDefault="007B5E1C" w:rsidP="007B5E1C">
      <w:r w:rsidRPr="00C375EC">
        <w:t>As is evident from graph 2 the Commission is seeing a continued overall increase in the number of voluntary interactions with clients over the last three financial years.</w:t>
      </w:r>
    </w:p>
    <w:p w14:paraId="46ED0B89" w14:textId="77777777" w:rsidR="007B5E1C" w:rsidRPr="00C375EC" w:rsidRDefault="007B5E1C" w:rsidP="007B5E1C">
      <w:r w:rsidRPr="00C375EC">
        <w:rPr>
          <w:noProof/>
        </w:rPr>
        <w:drawing>
          <wp:anchor distT="0" distB="0" distL="114300" distR="114300" simplePos="0" relativeHeight="251644928" behindDoc="1" locked="0" layoutInCell="1" allowOverlap="1" wp14:anchorId="2CBD5CC1" wp14:editId="779C3612">
            <wp:simplePos x="0" y="0"/>
            <wp:positionH relativeFrom="margin">
              <wp:align>right</wp:align>
            </wp:positionH>
            <wp:positionV relativeFrom="paragraph">
              <wp:posOffset>31750</wp:posOffset>
            </wp:positionV>
            <wp:extent cx="5400040" cy="3295015"/>
            <wp:effectExtent l="0" t="0" r="0" b="0"/>
            <wp:wrapTight wrapText="bothSides">
              <wp:wrapPolygon edited="0">
                <wp:start x="9144" y="500"/>
                <wp:lineTo x="7163" y="749"/>
                <wp:lineTo x="1067" y="2248"/>
                <wp:lineTo x="1067" y="4246"/>
                <wp:lineTo x="1219" y="4745"/>
                <wp:lineTo x="1753" y="4745"/>
                <wp:lineTo x="381" y="5994"/>
                <wp:lineTo x="0" y="6494"/>
                <wp:lineTo x="0" y="13862"/>
                <wp:lineTo x="533" y="14736"/>
                <wp:lineTo x="1219" y="14736"/>
                <wp:lineTo x="1219" y="16234"/>
                <wp:lineTo x="1372" y="16734"/>
                <wp:lineTo x="1753" y="16734"/>
                <wp:lineTo x="1448" y="18232"/>
                <wp:lineTo x="1524" y="18607"/>
                <wp:lineTo x="2286" y="18732"/>
                <wp:lineTo x="1981" y="20106"/>
                <wp:lineTo x="1905" y="21230"/>
                <wp:lineTo x="21260" y="21230"/>
                <wp:lineTo x="21260" y="20730"/>
                <wp:lineTo x="21031" y="19231"/>
                <wp:lineTo x="20879" y="18732"/>
                <wp:lineTo x="21260" y="18732"/>
                <wp:lineTo x="21488" y="17983"/>
                <wp:lineTo x="21412" y="2622"/>
                <wp:lineTo x="14325" y="500"/>
                <wp:lineTo x="9144" y="50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3295015"/>
                    </a:xfrm>
                    <a:prstGeom prst="rect">
                      <a:avLst/>
                    </a:prstGeom>
                    <a:noFill/>
                    <a:ln>
                      <a:noFill/>
                    </a:ln>
                  </pic:spPr>
                </pic:pic>
              </a:graphicData>
            </a:graphic>
          </wp:anchor>
        </w:drawing>
      </w:r>
    </w:p>
    <w:p w14:paraId="0EE065B5" w14:textId="77777777" w:rsidR="007B5E1C" w:rsidRPr="00C375EC" w:rsidRDefault="007B5E1C" w:rsidP="007B5E1C"/>
    <w:p w14:paraId="51AA898C" w14:textId="77777777" w:rsidR="007B5E1C" w:rsidRPr="00C375EC" w:rsidRDefault="007B5E1C" w:rsidP="007B5E1C"/>
    <w:p w14:paraId="166BB3ED" w14:textId="77777777" w:rsidR="007B5E1C" w:rsidRPr="00C375EC" w:rsidRDefault="007B5E1C" w:rsidP="007B5E1C"/>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808080" w:themeFill="background1" w:themeFillShade="80"/>
        <w:tblLook w:val="04A0" w:firstRow="1" w:lastRow="0" w:firstColumn="1" w:lastColumn="0" w:noHBand="0" w:noVBand="1"/>
      </w:tblPr>
      <w:tblGrid>
        <w:gridCol w:w="8494"/>
      </w:tblGrid>
      <w:tr w:rsidR="007B5E1C" w:rsidRPr="00C375EC" w14:paraId="509B2726" w14:textId="77777777" w:rsidTr="00BC0E0E">
        <w:trPr>
          <w:trHeight w:val="454"/>
        </w:trPr>
        <w:tc>
          <w:tcPr>
            <w:tcW w:w="8494" w:type="dxa"/>
            <w:shd w:val="clear" w:color="auto" w:fill="808080" w:themeFill="background1" w:themeFillShade="80"/>
          </w:tcPr>
          <w:p w14:paraId="3CE24C70" w14:textId="37493C66" w:rsidR="007B5E1C" w:rsidRPr="00C375EC" w:rsidRDefault="007B5E1C" w:rsidP="00BC0E0E">
            <w:pPr>
              <w:spacing w:before="60" w:after="60"/>
              <w:rPr>
                <w:rFonts w:cs="Arial"/>
                <w:b/>
                <w:bCs/>
                <w:color w:val="FFFFFF" w:themeColor="background1"/>
                <w:sz w:val="17"/>
                <w:szCs w:val="17"/>
              </w:rPr>
            </w:pPr>
            <w:r w:rsidRPr="00C375EC">
              <w:rPr>
                <w:rFonts w:cs="Arial"/>
                <w:b/>
                <w:bCs/>
                <w:color w:val="FFFFFF" w:themeColor="background1"/>
                <w:sz w:val="17"/>
                <w:szCs w:val="17"/>
              </w:rPr>
              <w:t>Graph 2: Number of VIM</w:t>
            </w:r>
            <w:r w:rsidR="005377CE" w:rsidRPr="00C375EC">
              <w:rPr>
                <w:rFonts w:cs="Arial"/>
                <w:b/>
                <w:bCs/>
                <w:color w:val="FFFFFF" w:themeColor="background1"/>
                <w:sz w:val="17"/>
                <w:szCs w:val="17"/>
              </w:rPr>
              <w:t>s</w:t>
            </w:r>
            <w:r w:rsidRPr="00C375EC">
              <w:rPr>
                <w:rFonts w:cs="Arial"/>
                <w:b/>
                <w:bCs/>
                <w:color w:val="FFFFFF" w:themeColor="background1"/>
                <w:sz w:val="17"/>
                <w:szCs w:val="17"/>
              </w:rPr>
              <w:t xml:space="preserve"> and VCPs</w:t>
            </w:r>
            <w:r w:rsidR="009341A9" w:rsidRPr="00C375EC">
              <w:rPr>
                <w:rFonts w:cs="Arial"/>
                <w:b/>
                <w:bCs/>
                <w:color w:val="FFFFFF" w:themeColor="background1"/>
                <w:sz w:val="17"/>
                <w:szCs w:val="17"/>
              </w:rPr>
              <w:t xml:space="preserve"> by financial year</w:t>
            </w:r>
            <w:r w:rsidRPr="00C375EC">
              <w:rPr>
                <w:rFonts w:cs="Arial"/>
                <w:b/>
                <w:bCs/>
                <w:color w:val="FFFFFF" w:themeColor="background1"/>
                <w:sz w:val="17"/>
                <w:szCs w:val="17"/>
              </w:rPr>
              <w:t xml:space="preserve"> 1 July 2014 to 30 June 2023</w:t>
            </w:r>
          </w:p>
        </w:tc>
      </w:tr>
    </w:tbl>
    <w:p w14:paraId="6B39BB10" w14:textId="77777777" w:rsidR="007B5E1C" w:rsidRPr="00C375EC" w:rsidRDefault="007B5E1C" w:rsidP="007B5E1C"/>
    <w:p w14:paraId="20CA41FC" w14:textId="57FD9D47" w:rsidR="007B5E1C" w:rsidRPr="00C375EC" w:rsidRDefault="007B5E1C" w:rsidP="007B5E1C">
      <w:pPr>
        <w:pStyle w:val="Heading5"/>
      </w:pPr>
      <w:r w:rsidRPr="00C375EC">
        <w:t>Conditional case plans and conditional income management</w:t>
      </w:r>
    </w:p>
    <w:p w14:paraId="0A522D0D" w14:textId="77777777" w:rsidR="007B5E1C" w:rsidRPr="00C375EC" w:rsidRDefault="007B5E1C" w:rsidP="007B5E1C">
      <w:r w:rsidRPr="00C375EC">
        <w:t xml:space="preserve">Conditional income management alone does not reduce welfare dependency and cannot be expected to rectify the multiple and complex issues of poverty, disempowerment, addiction, child abuse and neglect, </w:t>
      </w:r>
      <w:proofErr w:type="gramStart"/>
      <w:r w:rsidRPr="00C375EC">
        <w:t>violence</w:t>
      </w:r>
      <w:proofErr w:type="gramEnd"/>
      <w:r w:rsidRPr="00C375EC">
        <w:t xml:space="preserve"> and offending. The graduated range of FRC decisions provides a system of local authority through which FRC clients can be appropriately encouraged to take up responsibility and access the supports needed to build the capabilities required to break the cycle of disadvantage.</w:t>
      </w:r>
    </w:p>
    <w:p w14:paraId="34BF19B8" w14:textId="77777777" w:rsidR="00187787" w:rsidRPr="00C375EC" w:rsidRDefault="00187787">
      <w:pPr>
        <w:spacing w:after="160" w:line="259" w:lineRule="auto"/>
      </w:pPr>
      <w:r w:rsidRPr="00C375EC">
        <w:br w:type="page"/>
      </w:r>
    </w:p>
    <w:p w14:paraId="7766DB10" w14:textId="485B8512" w:rsidR="007B5E1C" w:rsidRPr="00C375EC" w:rsidRDefault="007B5E1C" w:rsidP="007B5E1C">
      <w:pPr>
        <w:spacing w:after="160" w:line="259" w:lineRule="auto"/>
      </w:pPr>
      <w:r w:rsidRPr="00C375EC">
        <w:lastRenderedPageBreak/>
        <w:t xml:space="preserve">A total of 354 clients were placed on a </w:t>
      </w:r>
      <w:r w:rsidR="00005CB8" w:rsidRPr="00C375EC">
        <w:t>CCP</w:t>
      </w:r>
      <w:r w:rsidRPr="00C375EC">
        <w:t xml:space="preserve"> in 2022-23 either through a</w:t>
      </w:r>
      <w:r w:rsidR="008E15B2" w:rsidRPr="00C375EC">
        <w:t>n</w:t>
      </w:r>
      <w:r w:rsidR="00371CD2" w:rsidRPr="00C375EC">
        <w:t xml:space="preserve"> FRA </w:t>
      </w:r>
      <w:r w:rsidRPr="00C375EC">
        <w:t xml:space="preserve">or an order to attend community support services. Out of the </w:t>
      </w:r>
      <w:r w:rsidR="00F91475" w:rsidRPr="00C375EC">
        <w:t xml:space="preserve">354 </w:t>
      </w:r>
      <w:proofErr w:type="gramStart"/>
      <w:r w:rsidR="00F91475" w:rsidRPr="00C375EC">
        <w:t>clients</w:t>
      </w:r>
      <w:proofErr w:type="gramEnd"/>
      <w:r w:rsidR="00F91475" w:rsidRPr="00C375EC">
        <w:t xml:space="preserve"> </w:t>
      </w:r>
      <w:r w:rsidRPr="00C375EC">
        <w:t>92 percent of these clients</w:t>
      </w:r>
      <w:r w:rsidR="00F91475" w:rsidRPr="00C375EC">
        <w:t xml:space="preserve"> (325)</w:t>
      </w:r>
      <w:r w:rsidRPr="00C375EC">
        <w:t xml:space="preserve"> were placed on a </w:t>
      </w:r>
      <w:r w:rsidR="008E15B2" w:rsidRPr="00C375EC">
        <w:t>CCP</w:t>
      </w:r>
      <w:r w:rsidRPr="00C375EC">
        <w:t xml:space="preserve"> without a CIM reflecting the intent of the Local Commissioners decision making powers to provide avenues for their community members to receive appropriate support to address their behavioural issues.</w:t>
      </w:r>
    </w:p>
    <w:p w14:paraId="3FEEF371" w14:textId="77777777" w:rsidR="007B5E1C" w:rsidRPr="00C375EC" w:rsidRDefault="007B5E1C" w:rsidP="007B5E1C">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992"/>
        <w:gridCol w:w="992"/>
        <w:gridCol w:w="992"/>
        <w:gridCol w:w="993"/>
      </w:tblGrid>
      <w:tr w:rsidR="00C34E75" w:rsidRPr="00C375EC" w14:paraId="4A09B387" w14:textId="77777777" w:rsidTr="00C34E75">
        <w:trPr>
          <w:trHeight w:val="300"/>
        </w:trPr>
        <w:tc>
          <w:tcPr>
            <w:tcW w:w="4536" w:type="dxa"/>
            <w:shd w:val="clear" w:color="auto" w:fill="808080" w:themeFill="background1" w:themeFillShade="80"/>
            <w:vAlign w:val="center"/>
          </w:tcPr>
          <w:p w14:paraId="4CFE0EFD" w14:textId="1677259B" w:rsidR="00C34E75" w:rsidRPr="00C375EC" w:rsidRDefault="00C34E75" w:rsidP="00BC0E0E">
            <w:pPr>
              <w:spacing w:before="60" w:after="60"/>
              <w:rPr>
                <w:b/>
                <w:bCs/>
                <w:color w:val="FFFFFF" w:themeColor="background1"/>
              </w:rPr>
            </w:pPr>
            <w:r w:rsidRPr="00C375EC">
              <w:rPr>
                <w:b/>
                <w:bCs/>
                <w:color w:val="FFFFFF" w:themeColor="background1"/>
              </w:rPr>
              <w:t>Clients placed on a CCP without a CIM</w:t>
            </w:r>
          </w:p>
        </w:tc>
        <w:tc>
          <w:tcPr>
            <w:tcW w:w="992" w:type="dxa"/>
            <w:shd w:val="clear" w:color="auto" w:fill="808080" w:themeFill="background1" w:themeFillShade="80"/>
          </w:tcPr>
          <w:p w14:paraId="7ED96433" w14:textId="77777777" w:rsidR="00C34E75" w:rsidRPr="00C375EC" w:rsidRDefault="00C34E75" w:rsidP="00BC0E0E">
            <w:pPr>
              <w:spacing w:before="60" w:after="60"/>
              <w:jc w:val="center"/>
              <w:rPr>
                <w:b/>
                <w:bCs/>
                <w:color w:val="FFFFFF" w:themeColor="background1"/>
              </w:rPr>
            </w:pPr>
            <w:r w:rsidRPr="00C375EC">
              <w:rPr>
                <w:b/>
                <w:bCs/>
                <w:color w:val="FFFFFF" w:themeColor="background1"/>
              </w:rPr>
              <w:t>2019-20</w:t>
            </w:r>
          </w:p>
        </w:tc>
        <w:tc>
          <w:tcPr>
            <w:tcW w:w="992" w:type="dxa"/>
            <w:shd w:val="clear" w:color="auto" w:fill="808080" w:themeFill="background1" w:themeFillShade="80"/>
            <w:vAlign w:val="center"/>
          </w:tcPr>
          <w:p w14:paraId="74E5E89E" w14:textId="77777777" w:rsidR="00C34E75" w:rsidRPr="00C375EC" w:rsidRDefault="00C34E75" w:rsidP="00BC0E0E">
            <w:pPr>
              <w:spacing w:before="60" w:after="60"/>
              <w:jc w:val="center"/>
              <w:rPr>
                <w:b/>
                <w:bCs/>
                <w:color w:val="FFFFFF" w:themeColor="background1"/>
              </w:rPr>
            </w:pPr>
            <w:r w:rsidRPr="00C375EC">
              <w:rPr>
                <w:b/>
                <w:bCs/>
                <w:color w:val="FFFFFF" w:themeColor="background1"/>
              </w:rPr>
              <w:t>2020-21</w:t>
            </w:r>
          </w:p>
        </w:tc>
        <w:tc>
          <w:tcPr>
            <w:tcW w:w="992" w:type="dxa"/>
            <w:shd w:val="clear" w:color="auto" w:fill="808080" w:themeFill="background1" w:themeFillShade="80"/>
            <w:vAlign w:val="center"/>
          </w:tcPr>
          <w:p w14:paraId="3319EB69" w14:textId="77777777" w:rsidR="00C34E75" w:rsidRPr="00C375EC" w:rsidRDefault="00C34E75" w:rsidP="00BC0E0E">
            <w:pPr>
              <w:spacing w:before="60" w:after="60"/>
              <w:jc w:val="center"/>
              <w:rPr>
                <w:b/>
                <w:bCs/>
                <w:color w:val="FFFFFF" w:themeColor="background1"/>
              </w:rPr>
            </w:pPr>
            <w:r w:rsidRPr="00C375EC">
              <w:rPr>
                <w:b/>
                <w:bCs/>
                <w:color w:val="FFFFFF" w:themeColor="background1"/>
              </w:rPr>
              <w:t>2021-22</w:t>
            </w:r>
          </w:p>
        </w:tc>
        <w:tc>
          <w:tcPr>
            <w:tcW w:w="993" w:type="dxa"/>
            <w:shd w:val="clear" w:color="auto" w:fill="808080" w:themeFill="background1" w:themeFillShade="80"/>
          </w:tcPr>
          <w:p w14:paraId="0468F849" w14:textId="77777777" w:rsidR="00C34E75" w:rsidRPr="00C375EC" w:rsidRDefault="00C34E75" w:rsidP="00BC0E0E">
            <w:pPr>
              <w:spacing w:before="60" w:after="60"/>
              <w:jc w:val="center"/>
              <w:rPr>
                <w:b/>
                <w:bCs/>
                <w:color w:val="FFFFFF" w:themeColor="background1"/>
              </w:rPr>
            </w:pPr>
            <w:r w:rsidRPr="00C375EC">
              <w:rPr>
                <w:b/>
                <w:bCs/>
                <w:color w:val="FFFFFF" w:themeColor="background1"/>
              </w:rPr>
              <w:t>2022-23</w:t>
            </w:r>
          </w:p>
        </w:tc>
      </w:tr>
      <w:tr w:rsidR="00C34E75" w:rsidRPr="00C375EC" w14:paraId="2257D5E3" w14:textId="77777777" w:rsidTr="00C34E75">
        <w:trPr>
          <w:trHeight w:val="300"/>
        </w:trPr>
        <w:tc>
          <w:tcPr>
            <w:tcW w:w="4536" w:type="dxa"/>
            <w:shd w:val="clear" w:color="auto" w:fill="auto"/>
            <w:vAlign w:val="center"/>
          </w:tcPr>
          <w:p w14:paraId="713925EB" w14:textId="138142EA" w:rsidR="00C34E75" w:rsidRPr="00C375EC" w:rsidRDefault="00C34E75" w:rsidP="00BC0E0E">
            <w:pPr>
              <w:spacing w:before="60" w:after="60"/>
            </w:pPr>
            <w:r w:rsidRPr="00C375EC">
              <w:t xml:space="preserve">Percentage of clients placed on a </w:t>
            </w:r>
            <w:r w:rsidRPr="00C375EC">
              <w:rPr>
                <w:b/>
                <w:bCs/>
              </w:rPr>
              <w:t>CCP</w:t>
            </w:r>
            <w:r w:rsidRPr="00C375EC">
              <w:t xml:space="preserve"> </w:t>
            </w:r>
            <w:r w:rsidRPr="00C375EC">
              <w:rPr>
                <w:b/>
                <w:bCs/>
                <w:u w:val="single"/>
              </w:rPr>
              <w:t>without a CIM</w:t>
            </w:r>
          </w:p>
        </w:tc>
        <w:tc>
          <w:tcPr>
            <w:tcW w:w="992" w:type="dxa"/>
            <w:vAlign w:val="center"/>
          </w:tcPr>
          <w:p w14:paraId="55BAB8AB" w14:textId="77777777" w:rsidR="00C34E75" w:rsidRPr="00C375EC" w:rsidRDefault="00C34E75" w:rsidP="00BC0E0E">
            <w:pPr>
              <w:spacing w:before="60" w:after="60"/>
              <w:jc w:val="right"/>
            </w:pPr>
            <w:r w:rsidRPr="00C375EC">
              <w:t>61%</w:t>
            </w:r>
          </w:p>
        </w:tc>
        <w:tc>
          <w:tcPr>
            <w:tcW w:w="992" w:type="dxa"/>
            <w:shd w:val="clear" w:color="auto" w:fill="auto"/>
            <w:vAlign w:val="center"/>
          </w:tcPr>
          <w:p w14:paraId="774B522F" w14:textId="77777777" w:rsidR="00C34E75" w:rsidRPr="00C375EC" w:rsidRDefault="00C34E75" w:rsidP="00BC0E0E">
            <w:pPr>
              <w:spacing w:before="60" w:after="60"/>
              <w:jc w:val="right"/>
            </w:pPr>
            <w:r w:rsidRPr="00C375EC">
              <w:t>85%</w:t>
            </w:r>
          </w:p>
        </w:tc>
        <w:tc>
          <w:tcPr>
            <w:tcW w:w="992" w:type="dxa"/>
            <w:shd w:val="clear" w:color="auto" w:fill="auto"/>
            <w:vAlign w:val="center"/>
          </w:tcPr>
          <w:p w14:paraId="1F9CBBA7" w14:textId="77777777" w:rsidR="00C34E75" w:rsidRPr="00C375EC" w:rsidRDefault="00C34E75" w:rsidP="00BC0E0E">
            <w:pPr>
              <w:spacing w:before="60" w:after="60"/>
              <w:jc w:val="right"/>
            </w:pPr>
            <w:r w:rsidRPr="00C375EC">
              <w:t>82%</w:t>
            </w:r>
          </w:p>
        </w:tc>
        <w:tc>
          <w:tcPr>
            <w:tcW w:w="993" w:type="dxa"/>
            <w:vAlign w:val="center"/>
          </w:tcPr>
          <w:p w14:paraId="5AD7C2C5" w14:textId="77777777" w:rsidR="00C34E75" w:rsidRPr="00C375EC" w:rsidRDefault="00C34E75" w:rsidP="00BC0E0E">
            <w:pPr>
              <w:spacing w:before="60" w:after="60"/>
              <w:jc w:val="right"/>
            </w:pPr>
            <w:r w:rsidRPr="00C375EC">
              <w:t>92%</w:t>
            </w:r>
          </w:p>
        </w:tc>
      </w:tr>
    </w:tbl>
    <w:p w14:paraId="758F259B" w14:textId="77777777" w:rsidR="00C34E75" w:rsidRPr="00C375EC" w:rsidRDefault="00C34E75" w:rsidP="007B5E1C"/>
    <w:p w14:paraId="25FA96AC" w14:textId="77777777" w:rsidR="007B5E1C" w:rsidRPr="00C375EC" w:rsidRDefault="007B5E1C" w:rsidP="007B5E1C">
      <w:pPr>
        <w:pStyle w:val="Heading3"/>
      </w:pPr>
      <w:bookmarkStart w:id="10" w:name="_Hlk145599340"/>
      <w:r w:rsidRPr="00C375EC">
        <w:t>Referral pathways and case management</w:t>
      </w:r>
    </w:p>
    <w:bookmarkEnd w:id="10"/>
    <w:p w14:paraId="1973011B" w14:textId="77777777" w:rsidR="007B5E1C" w:rsidRPr="00C375EC" w:rsidRDefault="007B5E1C" w:rsidP="007B5E1C">
      <w:pPr>
        <w:pStyle w:val="Heading5"/>
      </w:pPr>
      <w:r w:rsidRPr="00C375EC">
        <w:t>Conditional referrals</w:t>
      </w:r>
    </w:p>
    <w:p w14:paraId="6BFE1A42" w14:textId="18F612B6" w:rsidR="007B5E1C" w:rsidRPr="00C375EC" w:rsidRDefault="007B5E1C" w:rsidP="007B5E1C">
      <w:r w:rsidRPr="00C375EC">
        <w:t>Commissioners are guided by the FRC Act, sections 4 and 5, to encourage community members to engage in socially responsible ways and</w:t>
      </w:r>
      <w:r w:rsidR="001B2A52" w:rsidRPr="00C375EC">
        <w:t>,</w:t>
      </w:r>
      <w:r w:rsidRPr="00C375EC">
        <w:t xml:space="preserve"> in doing so, </w:t>
      </w:r>
      <w:r w:rsidR="00B64FD4" w:rsidRPr="00C375EC">
        <w:t xml:space="preserve">to </w:t>
      </w:r>
      <w:r w:rsidRPr="00C375EC">
        <w:t xml:space="preserve">make appropriate use of community support services. The Commissioners use the referral pathways available in each community to </w:t>
      </w:r>
      <w:r w:rsidR="00B64FD4" w:rsidRPr="00C375EC">
        <w:t xml:space="preserve">help </w:t>
      </w:r>
      <w:r w:rsidRPr="00C375EC">
        <w:t>strengthen the client’s resilience to face the challenges they experience, and to ensure the wellbeing and safety of children and vulnerable people through broad-based counselling and education.</w:t>
      </w:r>
    </w:p>
    <w:p w14:paraId="0E4251B0" w14:textId="77777777" w:rsidR="007B5E1C" w:rsidRPr="00C375EC" w:rsidRDefault="007B5E1C" w:rsidP="007B5E1C">
      <w:pPr>
        <w:spacing w:after="160" w:line="259" w:lineRule="auto"/>
      </w:pPr>
      <w:r w:rsidRPr="00C375EC">
        <w:t>During the conferencing process Commissioners may decide to refer the client to support services such as:</w:t>
      </w:r>
    </w:p>
    <w:p w14:paraId="21447C38" w14:textId="77777777" w:rsidR="007B5E1C" w:rsidRPr="00C375EC" w:rsidRDefault="007B5E1C" w:rsidP="007B5E1C">
      <w:pPr>
        <w:pStyle w:val="ListBullet2"/>
        <w:tabs>
          <w:tab w:val="clear" w:pos="643"/>
          <w:tab w:val="num" w:pos="709"/>
        </w:tabs>
        <w:ind w:left="709" w:hanging="283"/>
      </w:pPr>
      <w:r w:rsidRPr="00C375EC">
        <w:t xml:space="preserve">Wellbeing Centres (WBCs) to address alcohol and/or drug misuse, gambling, DV or social and emotional health-related </w:t>
      </w:r>
      <w:proofErr w:type="gramStart"/>
      <w:r w:rsidRPr="00C375EC">
        <w:t>issues</w:t>
      </w:r>
      <w:proofErr w:type="gramEnd"/>
    </w:p>
    <w:p w14:paraId="5B5E3B6C" w14:textId="77777777" w:rsidR="007B5E1C" w:rsidRPr="00C375EC" w:rsidRDefault="007B5E1C" w:rsidP="007B5E1C">
      <w:pPr>
        <w:pStyle w:val="ListBullet2"/>
        <w:tabs>
          <w:tab w:val="clear" w:pos="643"/>
          <w:tab w:val="num" w:pos="709"/>
        </w:tabs>
        <w:ind w:left="709" w:hanging="283"/>
      </w:pPr>
      <w:r w:rsidRPr="00C375EC">
        <w:t xml:space="preserve">parenting programs to assist in implementing good parenting </w:t>
      </w:r>
      <w:proofErr w:type="gramStart"/>
      <w:r w:rsidRPr="00C375EC">
        <w:t>practices</w:t>
      </w:r>
      <w:proofErr w:type="gramEnd"/>
    </w:p>
    <w:p w14:paraId="491A7839" w14:textId="77777777" w:rsidR="007B5E1C" w:rsidRPr="00C375EC" w:rsidRDefault="007B5E1C" w:rsidP="007B5E1C">
      <w:pPr>
        <w:pStyle w:val="ListBullet2"/>
        <w:tabs>
          <w:tab w:val="clear" w:pos="643"/>
          <w:tab w:val="num" w:pos="709"/>
        </w:tabs>
        <w:ind w:left="709" w:hanging="283"/>
      </w:pPr>
      <w:r w:rsidRPr="00C375EC">
        <w:t xml:space="preserve">MPower, a money management program, to assist with budgeting and meeting priority financial </w:t>
      </w:r>
      <w:proofErr w:type="gramStart"/>
      <w:r w:rsidRPr="00C375EC">
        <w:t>needs</w:t>
      </w:r>
      <w:proofErr w:type="gramEnd"/>
    </w:p>
    <w:p w14:paraId="17830251" w14:textId="50FDAB73" w:rsidR="007B5E1C" w:rsidRPr="00C375EC" w:rsidRDefault="007B5E1C" w:rsidP="007B5E1C">
      <w:pPr>
        <w:pStyle w:val="ListBullet2"/>
        <w:tabs>
          <w:tab w:val="clear" w:pos="643"/>
          <w:tab w:val="num" w:pos="709"/>
        </w:tabs>
        <w:ind w:left="709" w:hanging="283"/>
      </w:pPr>
      <w:r w:rsidRPr="00C375EC">
        <w:t xml:space="preserve">School Attendance Officers to assist parents to ensure children attend a </w:t>
      </w:r>
      <w:proofErr w:type="gramStart"/>
      <w:r w:rsidRPr="00C375EC">
        <w:t>school</w:t>
      </w:r>
      <w:proofErr w:type="gramEnd"/>
    </w:p>
    <w:p w14:paraId="17FCAE93" w14:textId="77777777" w:rsidR="007B5E1C" w:rsidRPr="00C375EC" w:rsidRDefault="007B5E1C" w:rsidP="007B5E1C">
      <w:pPr>
        <w:pStyle w:val="ListBullet2"/>
        <w:tabs>
          <w:tab w:val="clear" w:pos="643"/>
          <w:tab w:val="num" w:pos="709"/>
        </w:tabs>
        <w:ind w:left="709" w:hanging="283"/>
      </w:pPr>
      <w:r w:rsidRPr="00C375EC">
        <w:t>other appropriate support services.</w:t>
      </w:r>
    </w:p>
    <w:p w14:paraId="5BFEF6E8" w14:textId="77777777" w:rsidR="00187787" w:rsidRPr="00C375EC" w:rsidRDefault="00187787" w:rsidP="007B5E1C">
      <w:pPr>
        <w:rPr>
          <w:lang w:val="en-GB"/>
        </w:rPr>
      </w:pPr>
    </w:p>
    <w:p w14:paraId="53C20C60" w14:textId="65507E02" w:rsidR="007B5E1C" w:rsidRPr="00C375EC" w:rsidRDefault="007B5E1C" w:rsidP="007B5E1C">
      <w:pPr>
        <w:rPr>
          <w:lang w:val="en-GB"/>
        </w:rPr>
      </w:pPr>
      <w:r w:rsidRPr="00C375EC">
        <w:rPr>
          <w:lang w:val="en-GB"/>
        </w:rPr>
        <w:t xml:space="preserve">As demonstrated in the table below the Commissioners have continued to make </w:t>
      </w:r>
      <w:proofErr w:type="gramStart"/>
      <w:r w:rsidRPr="00C375EC">
        <w:rPr>
          <w:lang w:val="en-GB"/>
        </w:rPr>
        <w:t>a number of</w:t>
      </w:r>
      <w:proofErr w:type="gramEnd"/>
      <w:r w:rsidRPr="00C375EC">
        <w:rPr>
          <w:lang w:val="en-GB"/>
        </w:rPr>
        <w:t xml:space="preserve"> referrals from FRAs and orders.</w:t>
      </w:r>
    </w:p>
    <w:p w14:paraId="5661A9F2" w14:textId="77777777" w:rsidR="007B5E1C" w:rsidRPr="00C375EC" w:rsidRDefault="007B5E1C" w:rsidP="007B5E1C">
      <w:pPr>
        <w:spacing w:after="160" w:line="259" w:lineRule="auto"/>
        <w:rPr>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7B5E1C" w:rsidRPr="00C375EC" w14:paraId="3F6540CC" w14:textId="77777777" w:rsidTr="00BC0E0E">
        <w:trPr>
          <w:trHeight w:val="300"/>
        </w:trPr>
        <w:tc>
          <w:tcPr>
            <w:tcW w:w="5529" w:type="dxa"/>
            <w:shd w:val="clear" w:color="auto" w:fill="808080" w:themeFill="background1" w:themeFillShade="80"/>
            <w:vAlign w:val="center"/>
          </w:tcPr>
          <w:p w14:paraId="7BC19867" w14:textId="77777777" w:rsidR="007B5E1C" w:rsidRPr="00C375EC" w:rsidRDefault="007B5E1C" w:rsidP="00BC0E0E">
            <w:pPr>
              <w:spacing w:before="60" w:after="60"/>
              <w:rPr>
                <w:b/>
                <w:bCs/>
                <w:color w:val="FFFFFF" w:themeColor="background1"/>
              </w:rPr>
            </w:pPr>
            <w:r w:rsidRPr="00C375EC">
              <w:rPr>
                <w:b/>
                <w:bCs/>
                <w:color w:val="FFFFFF" w:themeColor="background1"/>
              </w:rPr>
              <w:t>Number of referrals from FRAs and orders</w:t>
            </w:r>
          </w:p>
        </w:tc>
        <w:tc>
          <w:tcPr>
            <w:tcW w:w="992" w:type="dxa"/>
            <w:shd w:val="clear" w:color="auto" w:fill="808080" w:themeFill="background1" w:themeFillShade="80"/>
          </w:tcPr>
          <w:p w14:paraId="4D00B269"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2020-21</w:t>
            </w:r>
          </w:p>
        </w:tc>
        <w:tc>
          <w:tcPr>
            <w:tcW w:w="992" w:type="dxa"/>
            <w:shd w:val="clear" w:color="auto" w:fill="808080" w:themeFill="background1" w:themeFillShade="80"/>
            <w:vAlign w:val="center"/>
          </w:tcPr>
          <w:p w14:paraId="2EC93DE3"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2021-22</w:t>
            </w:r>
          </w:p>
        </w:tc>
        <w:tc>
          <w:tcPr>
            <w:tcW w:w="992" w:type="dxa"/>
            <w:shd w:val="clear" w:color="auto" w:fill="808080" w:themeFill="background1" w:themeFillShade="80"/>
            <w:vAlign w:val="center"/>
          </w:tcPr>
          <w:p w14:paraId="7957FBD6"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2022-23</w:t>
            </w:r>
          </w:p>
        </w:tc>
      </w:tr>
      <w:tr w:rsidR="007B5E1C" w:rsidRPr="00C375EC" w14:paraId="761B1EBF" w14:textId="77777777" w:rsidTr="00BC0E0E">
        <w:trPr>
          <w:trHeight w:val="300"/>
        </w:trPr>
        <w:tc>
          <w:tcPr>
            <w:tcW w:w="5529" w:type="dxa"/>
            <w:shd w:val="clear" w:color="auto" w:fill="auto"/>
            <w:vAlign w:val="center"/>
          </w:tcPr>
          <w:p w14:paraId="2A7395EC" w14:textId="77777777" w:rsidR="007B5E1C" w:rsidRPr="00C375EC" w:rsidRDefault="007B5E1C" w:rsidP="00BC0E0E">
            <w:pPr>
              <w:spacing w:before="60" w:after="60"/>
            </w:pPr>
            <w:r w:rsidRPr="00C375EC">
              <w:t>Conditional referrals to service providers</w:t>
            </w:r>
            <w:r w:rsidRPr="00C375EC">
              <w:rPr>
                <w:vertAlign w:val="superscript"/>
              </w:rPr>
              <w:footnoteReference w:id="4"/>
            </w:r>
          </w:p>
        </w:tc>
        <w:tc>
          <w:tcPr>
            <w:tcW w:w="992" w:type="dxa"/>
          </w:tcPr>
          <w:p w14:paraId="2F4B40F9" w14:textId="77777777" w:rsidR="007B5E1C" w:rsidRPr="00C375EC" w:rsidRDefault="007B5E1C" w:rsidP="00BC0E0E">
            <w:pPr>
              <w:spacing w:before="60" w:after="60"/>
              <w:jc w:val="right"/>
            </w:pPr>
            <w:r w:rsidRPr="00C375EC">
              <w:t>519</w:t>
            </w:r>
          </w:p>
        </w:tc>
        <w:tc>
          <w:tcPr>
            <w:tcW w:w="992" w:type="dxa"/>
            <w:shd w:val="clear" w:color="auto" w:fill="auto"/>
            <w:vAlign w:val="center"/>
          </w:tcPr>
          <w:p w14:paraId="750859CF" w14:textId="77777777" w:rsidR="007B5E1C" w:rsidRPr="00C375EC" w:rsidRDefault="007B5E1C" w:rsidP="00BC0E0E">
            <w:pPr>
              <w:spacing w:before="60" w:after="60"/>
              <w:jc w:val="right"/>
            </w:pPr>
            <w:r w:rsidRPr="00C375EC">
              <w:t>464</w:t>
            </w:r>
          </w:p>
        </w:tc>
        <w:tc>
          <w:tcPr>
            <w:tcW w:w="992" w:type="dxa"/>
            <w:shd w:val="clear" w:color="auto" w:fill="auto"/>
            <w:vAlign w:val="center"/>
          </w:tcPr>
          <w:p w14:paraId="5C6A53BB" w14:textId="77777777" w:rsidR="007B5E1C" w:rsidRPr="00C375EC" w:rsidRDefault="007B5E1C" w:rsidP="00BC0E0E">
            <w:pPr>
              <w:spacing w:before="60" w:after="60"/>
              <w:jc w:val="right"/>
            </w:pPr>
            <w:r w:rsidRPr="00C375EC">
              <w:t>499</w:t>
            </w:r>
          </w:p>
        </w:tc>
      </w:tr>
    </w:tbl>
    <w:p w14:paraId="09778239" w14:textId="77777777" w:rsidR="007B5E1C" w:rsidRPr="00C375EC" w:rsidRDefault="007B5E1C" w:rsidP="007B5E1C">
      <w:pPr>
        <w:rPr>
          <w:lang w:val="en-GB"/>
        </w:rPr>
      </w:pPr>
    </w:p>
    <w:p w14:paraId="70448281" w14:textId="77777777" w:rsidR="003366D6" w:rsidRPr="00C375EC" w:rsidRDefault="003366D6">
      <w:pPr>
        <w:spacing w:after="160" w:line="259" w:lineRule="auto"/>
      </w:pPr>
      <w:r w:rsidRPr="00C375EC">
        <w:br w:type="page"/>
      </w:r>
    </w:p>
    <w:p w14:paraId="3E9B0E18" w14:textId="6EF60C58" w:rsidR="007B5E1C" w:rsidRPr="00C375EC" w:rsidRDefault="007B5E1C" w:rsidP="007B5E1C">
      <w:pPr>
        <w:rPr>
          <w:lang w:val="en-GB"/>
        </w:rPr>
      </w:pPr>
      <w:r w:rsidRPr="00C375EC">
        <w:lastRenderedPageBreak/>
        <w:t xml:space="preserve">Activity this year has resulted in the second highest number of clients referred to attend support services under either an FRA or order in the Commission’s 15-year history with 354 clients referred. </w:t>
      </w:r>
      <w:r w:rsidRPr="00C375EC">
        <w:rPr>
          <w:lang w:val="en-GB"/>
        </w:rPr>
        <w:t xml:space="preserve">The percentage of finalised conferenced clients who were referred </w:t>
      </w:r>
      <w:r w:rsidR="004E06C8" w:rsidRPr="00C375EC">
        <w:rPr>
          <w:lang w:val="en-GB"/>
        </w:rPr>
        <w:t>has ranged from 60 percent to 66 percent over the last three financial years</w:t>
      </w:r>
      <w:r w:rsidRPr="00C375EC">
        <w:rPr>
          <w:lang w:val="en-GB"/>
        </w:rPr>
        <w:t>.</w:t>
      </w:r>
    </w:p>
    <w:p w14:paraId="5D788A34" w14:textId="77777777" w:rsidR="007B5E1C" w:rsidRPr="00C375EC" w:rsidRDefault="007B5E1C" w:rsidP="007B5E1C">
      <w:pPr>
        <w:rPr>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7B5E1C" w:rsidRPr="00C375EC" w14:paraId="317D8F3A" w14:textId="77777777" w:rsidTr="00BC0E0E">
        <w:trPr>
          <w:trHeight w:val="300"/>
        </w:trPr>
        <w:tc>
          <w:tcPr>
            <w:tcW w:w="5529" w:type="dxa"/>
            <w:shd w:val="clear" w:color="auto" w:fill="808080" w:themeFill="background1" w:themeFillShade="80"/>
            <w:vAlign w:val="center"/>
          </w:tcPr>
          <w:p w14:paraId="745AE4C6" w14:textId="77777777" w:rsidR="007B5E1C" w:rsidRPr="00C375EC" w:rsidRDefault="007B5E1C" w:rsidP="00BC0E0E">
            <w:pPr>
              <w:spacing w:before="60" w:after="60"/>
              <w:rPr>
                <w:b/>
                <w:bCs/>
                <w:color w:val="FFFFFF" w:themeColor="background1"/>
              </w:rPr>
            </w:pPr>
            <w:r w:rsidRPr="00C375EC">
              <w:rPr>
                <w:b/>
                <w:bCs/>
                <w:color w:val="FFFFFF" w:themeColor="background1"/>
              </w:rPr>
              <w:t>Percentage of finalised conferenced clients referred</w:t>
            </w:r>
          </w:p>
        </w:tc>
        <w:tc>
          <w:tcPr>
            <w:tcW w:w="992" w:type="dxa"/>
            <w:shd w:val="clear" w:color="auto" w:fill="808080" w:themeFill="background1" w:themeFillShade="80"/>
          </w:tcPr>
          <w:p w14:paraId="5E0771BF"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2020-21</w:t>
            </w:r>
          </w:p>
        </w:tc>
        <w:tc>
          <w:tcPr>
            <w:tcW w:w="992" w:type="dxa"/>
            <w:shd w:val="clear" w:color="auto" w:fill="808080" w:themeFill="background1" w:themeFillShade="80"/>
            <w:vAlign w:val="center"/>
          </w:tcPr>
          <w:p w14:paraId="5EA382ED"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2021-22</w:t>
            </w:r>
          </w:p>
        </w:tc>
        <w:tc>
          <w:tcPr>
            <w:tcW w:w="992" w:type="dxa"/>
            <w:shd w:val="clear" w:color="auto" w:fill="808080" w:themeFill="background1" w:themeFillShade="80"/>
            <w:vAlign w:val="center"/>
          </w:tcPr>
          <w:p w14:paraId="41E2B66F"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2022-23</w:t>
            </w:r>
          </w:p>
        </w:tc>
      </w:tr>
      <w:tr w:rsidR="007B5E1C" w:rsidRPr="00C375EC" w14:paraId="14145D8D" w14:textId="77777777" w:rsidTr="00BC0E0E">
        <w:trPr>
          <w:trHeight w:val="300"/>
        </w:trPr>
        <w:tc>
          <w:tcPr>
            <w:tcW w:w="5529" w:type="dxa"/>
            <w:shd w:val="clear" w:color="auto" w:fill="auto"/>
            <w:vAlign w:val="center"/>
          </w:tcPr>
          <w:p w14:paraId="38EC61D0" w14:textId="77777777" w:rsidR="007B5E1C" w:rsidRPr="00C375EC" w:rsidRDefault="007B5E1C" w:rsidP="00BC0E0E">
            <w:pPr>
              <w:spacing w:before="60" w:after="60"/>
            </w:pPr>
            <w:r w:rsidRPr="00C375EC">
              <w:t>Percentage of finalised conferenced clients referred</w:t>
            </w:r>
          </w:p>
        </w:tc>
        <w:tc>
          <w:tcPr>
            <w:tcW w:w="992" w:type="dxa"/>
          </w:tcPr>
          <w:p w14:paraId="5F7135D0" w14:textId="77777777" w:rsidR="007B5E1C" w:rsidRPr="00C375EC" w:rsidRDefault="007B5E1C" w:rsidP="00BC0E0E">
            <w:pPr>
              <w:spacing w:before="60" w:after="60"/>
              <w:jc w:val="right"/>
            </w:pPr>
            <w:r w:rsidRPr="00C375EC">
              <w:t>60%</w:t>
            </w:r>
          </w:p>
        </w:tc>
        <w:tc>
          <w:tcPr>
            <w:tcW w:w="992" w:type="dxa"/>
            <w:shd w:val="clear" w:color="auto" w:fill="auto"/>
            <w:vAlign w:val="center"/>
          </w:tcPr>
          <w:p w14:paraId="152A50D2" w14:textId="77777777" w:rsidR="007B5E1C" w:rsidRPr="00C375EC" w:rsidRDefault="007B5E1C" w:rsidP="00BC0E0E">
            <w:pPr>
              <w:spacing w:before="60" w:after="60"/>
              <w:jc w:val="right"/>
            </w:pPr>
            <w:r w:rsidRPr="00C375EC">
              <w:t>66%</w:t>
            </w:r>
          </w:p>
        </w:tc>
        <w:tc>
          <w:tcPr>
            <w:tcW w:w="992" w:type="dxa"/>
            <w:shd w:val="clear" w:color="auto" w:fill="auto"/>
            <w:vAlign w:val="center"/>
          </w:tcPr>
          <w:p w14:paraId="136B3D1E" w14:textId="5287EC68" w:rsidR="007B5E1C" w:rsidRPr="00C375EC" w:rsidRDefault="004E06C8" w:rsidP="00BC0E0E">
            <w:pPr>
              <w:spacing w:before="60" w:after="60"/>
              <w:jc w:val="right"/>
            </w:pPr>
            <w:r w:rsidRPr="00C375EC">
              <w:t>62</w:t>
            </w:r>
            <w:r w:rsidR="007B5E1C" w:rsidRPr="00C375EC">
              <w:t>%</w:t>
            </w:r>
          </w:p>
        </w:tc>
      </w:tr>
    </w:tbl>
    <w:p w14:paraId="6C559FCB" w14:textId="77777777" w:rsidR="007B5E1C" w:rsidRPr="00C375EC" w:rsidRDefault="007B5E1C" w:rsidP="007B5E1C">
      <w:pPr>
        <w:rPr>
          <w:lang w:val="en-GB"/>
        </w:rPr>
      </w:pPr>
    </w:p>
    <w:p w14:paraId="2BE02A14" w14:textId="3B0CE121" w:rsidR="007B5E1C" w:rsidRPr="00C375EC" w:rsidRDefault="007B5E1C" w:rsidP="007B5E1C">
      <w:r w:rsidRPr="00C375EC">
        <w:rPr>
          <w:lang w:val="en-GB"/>
        </w:rPr>
        <w:t xml:space="preserve">Where a client has multiple or complex issues to address Commissioners may refer the client to more than one support service. Referrals to support services may be made </w:t>
      </w:r>
      <w:proofErr w:type="gramStart"/>
      <w:r w:rsidRPr="00C375EC">
        <w:rPr>
          <w:lang w:val="en-GB"/>
        </w:rPr>
        <w:t>on the basis of</w:t>
      </w:r>
      <w:proofErr w:type="gramEnd"/>
      <w:r w:rsidRPr="00C375EC">
        <w:rPr>
          <w:lang w:val="en-GB"/>
        </w:rPr>
        <w:t xml:space="preserve"> an FRA, where a client agrees to attend a support service and the client and Commissioners agree on the action to be taken together. Alternatively, Commissioners may </w:t>
      </w:r>
      <w:proofErr w:type="gramStart"/>
      <w:r w:rsidRPr="00C375EC">
        <w:rPr>
          <w:lang w:val="en-GB"/>
        </w:rPr>
        <w:t>make a decision</w:t>
      </w:r>
      <w:proofErr w:type="gramEnd"/>
      <w:r w:rsidRPr="00C375EC">
        <w:rPr>
          <w:lang w:val="en-GB"/>
        </w:rPr>
        <w:t xml:space="preserve"> to direct a client to attend a support service/s. </w:t>
      </w:r>
      <w:r w:rsidRPr="00C375EC">
        <w:t>Progress reports are received from service providers and clients are assessed to determine if they are fulfilling their obligations under the agreement or order. Together with local knowledge additional information may be sought from agencies and service providers</w:t>
      </w:r>
      <w:r w:rsidR="00B64FD4" w:rsidRPr="00C375EC">
        <w:t>,</w:t>
      </w:r>
      <w:r w:rsidRPr="00C375EC">
        <w:t xml:space="preserve"> where appropriate</w:t>
      </w:r>
      <w:r w:rsidR="00B64FD4" w:rsidRPr="00C375EC">
        <w:t>,</w:t>
      </w:r>
      <w:r w:rsidRPr="00C375EC">
        <w:t xml:space="preserve"> to provide the best support possible for the client. The Commission is aided in this capacity by Part 8 of the FRC Act which outlines sophisticated provisions about information exchange between the FRC and relevant entities. Service providers and other persons who can make a useful contribution to the conferencing process are encouraged to attend conference proceedings and discuss the decision-making processes with the Commissioners.</w:t>
      </w:r>
    </w:p>
    <w:p w14:paraId="51BB1A81" w14:textId="77777777" w:rsidR="007B5E1C" w:rsidRPr="00C375EC" w:rsidRDefault="007B5E1C" w:rsidP="007B5E1C">
      <w:pPr>
        <w:spacing w:after="160" w:line="259" w:lineRule="auto"/>
      </w:pPr>
    </w:p>
    <w:p w14:paraId="11F4AD85" w14:textId="6422133A" w:rsidR="007B5E1C" w:rsidRPr="00C375EC" w:rsidRDefault="007B5E1C" w:rsidP="007B5E1C">
      <w:pPr>
        <w:pStyle w:val="Heading5"/>
      </w:pPr>
      <w:r w:rsidRPr="00C375EC">
        <w:t>Voluntary referrals</w:t>
      </w:r>
    </w:p>
    <w:p w14:paraId="72B174F2" w14:textId="77777777" w:rsidR="007B5E1C" w:rsidRPr="00C375EC" w:rsidRDefault="007B5E1C" w:rsidP="007B5E1C">
      <w:pPr>
        <w:rPr>
          <w:lang w:val="en-GB"/>
        </w:rPr>
      </w:pPr>
      <w:r w:rsidRPr="00C375EC">
        <w:rPr>
          <w:lang w:val="en-GB"/>
        </w:rPr>
        <w:t>Under section 106(a) of the FRC Act a community member may ask the Local Registry Coordinator for a welfare reform community area to refer the person to a community support service.</w:t>
      </w:r>
    </w:p>
    <w:p w14:paraId="1CE05982" w14:textId="1D42E630" w:rsidR="007B5E1C" w:rsidRPr="00C375EC" w:rsidRDefault="007B5E1C" w:rsidP="007B5E1C">
      <w:pPr>
        <w:rPr>
          <w:lang w:val="en-GB"/>
        </w:rPr>
      </w:pPr>
      <w:r w:rsidRPr="00C375EC">
        <w:rPr>
          <w:lang w:val="en-GB"/>
        </w:rPr>
        <w:t xml:space="preserve">The FRC has seen an increase of 129 percent in the number of referrals under a </w:t>
      </w:r>
      <w:r w:rsidR="00005CB8" w:rsidRPr="00C375EC">
        <w:rPr>
          <w:lang w:val="en-GB"/>
        </w:rPr>
        <w:t xml:space="preserve">VCP </w:t>
      </w:r>
      <w:r w:rsidRPr="00C375EC">
        <w:rPr>
          <w:lang w:val="en-GB"/>
        </w:rPr>
        <w:t>from 2021-22. This is indicative of the broader acceptance by community members to undertake personal responsibility.</w:t>
      </w:r>
    </w:p>
    <w:p w14:paraId="65D691C9" w14:textId="77777777" w:rsidR="007B5E1C" w:rsidRPr="00C375EC" w:rsidRDefault="007B5E1C" w:rsidP="007B5E1C">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7B5E1C" w:rsidRPr="00C375EC" w14:paraId="7F667ED0" w14:textId="77777777" w:rsidTr="00BC0E0E">
        <w:trPr>
          <w:trHeight w:val="300"/>
        </w:trPr>
        <w:tc>
          <w:tcPr>
            <w:tcW w:w="5529" w:type="dxa"/>
            <w:shd w:val="clear" w:color="auto" w:fill="808080" w:themeFill="background1" w:themeFillShade="80"/>
            <w:vAlign w:val="center"/>
          </w:tcPr>
          <w:p w14:paraId="73A3C9BF" w14:textId="4ACA02FF" w:rsidR="007B5E1C" w:rsidRPr="00C375EC" w:rsidRDefault="007B5E1C" w:rsidP="00BC0E0E">
            <w:pPr>
              <w:spacing w:before="60" w:after="60"/>
              <w:rPr>
                <w:b/>
                <w:bCs/>
                <w:color w:val="FFFFFF" w:themeColor="background1"/>
              </w:rPr>
            </w:pPr>
            <w:bookmarkStart w:id="11" w:name="_Hlk146898803"/>
            <w:r w:rsidRPr="00C375EC">
              <w:rPr>
                <w:b/>
                <w:bCs/>
                <w:color w:val="FFFFFF" w:themeColor="background1"/>
              </w:rPr>
              <w:t xml:space="preserve">Number of referrals from </w:t>
            </w:r>
            <w:r w:rsidR="00852707" w:rsidRPr="00C375EC">
              <w:rPr>
                <w:b/>
                <w:bCs/>
                <w:color w:val="FFFFFF" w:themeColor="background1"/>
              </w:rPr>
              <w:t>VCPs</w:t>
            </w:r>
          </w:p>
        </w:tc>
        <w:tc>
          <w:tcPr>
            <w:tcW w:w="992" w:type="dxa"/>
            <w:shd w:val="clear" w:color="auto" w:fill="808080" w:themeFill="background1" w:themeFillShade="80"/>
          </w:tcPr>
          <w:p w14:paraId="6D7F9CA5"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2020-21</w:t>
            </w:r>
          </w:p>
        </w:tc>
        <w:tc>
          <w:tcPr>
            <w:tcW w:w="992" w:type="dxa"/>
            <w:shd w:val="clear" w:color="auto" w:fill="808080" w:themeFill="background1" w:themeFillShade="80"/>
            <w:vAlign w:val="center"/>
          </w:tcPr>
          <w:p w14:paraId="53A9544F"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2021-22</w:t>
            </w:r>
          </w:p>
        </w:tc>
        <w:tc>
          <w:tcPr>
            <w:tcW w:w="992" w:type="dxa"/>
            <w:shd w:val="clear" w:color="auto" w:fill="808080" w:themeFill="background1" w:themeFillShade="80"/>
            <w:vAlign w:val="center"/>
          </w:tcPr>
          <w:p w14:paraId="221449F8" w14:textId="77777777" w:rsidR="007B5E1C" w:rsidRPr="00C375EC" w:rsidRDefault="007B5E1C" w:rsidP="00BC0E0E">
            <w:pPr>
              <w:spacing w:before="60" w:after="60"/>
              <w:jc w:val="center"/>
              <w:rPr>
                <w:b/>
                <w:bCs/>
                <w:color w:val="FFFFFF" w:themeColor="background1"/>
              </w:rPr>
            </w:pPr>
            <w:r w:rsidRPr="00C375EC">
              <w:rPr>
                <w:b/>
                <w:bCs/>
                <w:color w:val="FFFFFF" w:themeColor="background1"/>
              </w:rPr>
              <w:t>2022-23</w:t>
            </w:r>
          </w:p>
        </w:tc>
      </w:tr>
      <w:tr w:rsidR="007B5E1C" w:rsidRPr="00C375EC" w14:paraId="32A9461A" w14:textId="77777777" w:rsidTr="00BC0E0E">
        <w:trPr>
          <w:trHeight w:val="300"/>
        </w:trPr>
        <w:tc>
          <w:tcPr>
            <w:tcW w:w="5529" w:type="dxa"/>
            <w:shd w:val="clear" w:color="auto" w:fill="auto"/>
            <w:vAlign w:val="center"/>
          </w:tcPr>
          <w:p w14:paraId="1A1BFBF5" w14:textId="77777777" w:rsidR="007B5E1C" w:rsidRPr="00C375EC" w:rsidRDefault="007B5E1C" w:rsidP="00BC0E0E">
            <w:pPr>
              <w:spacing w:before="60" w:after="60"/>
            </w:pPr>
            <w:r w:rsidRPr="00C375EC">
              <w:t>Voluntary referrals to service providers</w:t>
            </w:r>
            <w:r w:rsidRPr="00C375EC">
              <w:rPr>
                <w:vertAlign w:val="superscript"/>
              </w:rPr>
              <w:footnoteReference w:id="5"/>
            </w:r>
          </w:p>
        </w:tc>
        <w:tc>
          <w:tcPr>
            <w:tcW w:w="992" w:type="dxa"/>
          </w:tcPr>
          <w:p w14:paraId="3E9DAC5D" w14:textId="77777777" w:rsidR="007B5E1C" w:rsidRPr="00C375EC" w:rsidRDefault="007B5E1C" w:rsidP="00BC0E0E">
            <w:pPr>
              <w:spacing w:before="60" w:after="60"/>
              <w:jc w:val="right"/>
            </w:pPr>
            <w:r w:rsidRPr="00C375EC">
              <w:t>14</w:t>
            </w:r>
          </w:p>
        </w:tc>
        <w:tc>
          <w:tcPr>
            <w:tcW w:w="992" w:type="dxa"/>
            <w:shd w:val="clear" w:color="auto" w:fill="auto"/>
            <w:vAlign w:val="center"/>
          </w:tcPr>
          <w:p w14:paraId="41EA34C4" w14:textId="77777777" w:rsidR="007B5E1C" w:rsidRPr="00C375EC" w:rsidRDefault="007B5E1C" w:rsidP="00BC0E0E">
            <w:pPr>
              <w:spacing w:before="60" w:after="60"/>
              <w:jc w:val="right"/>
            </w:pPr>
            <w:r w:rsidRPr="00C375EC">
              <w:t>24</w:t>
            </w:r>
          </w:p>
        </w:tc>
        <w:tc>
          <w:tcPr>
            <w:tcW w:w="992" w:type="dxa"/>
            <w:shd w:val="clear" w:color="auto" w:fill="auto"/>
            <w:vAlign w:val="center"/>
          </w:tcPr>
          <w:p w14:paraId="50F719E5" w14:textId="77777777" w:rsidR="007B5E1C" w:rsidRPr="00C375EC" w:rsidRDefault="007B5E1C" w:rsidP="00BC0E0E">
            <w:pPr>
              <w:spacing w:before="60" w:after="60"/>
              <w:jc w:val="right"/>
            </w:pPr>
            <w:r w:rsidRPr="00C375EC">
              <w:t>55</w:t>
            </w:r>
          </w:p>
        </w:tc>
      </w:tr>
      <w:bookmarkEnd w:id="11"/>
    </w:tbl>
    <w:p w14:paraId="22F31A1B" w14:textId="77777777" w:rsidR="007B5E1C" w:rsidRPr="00C375EC" w:rsidRDefault="007B5E1C" w:rsidP="007B5E1C">
      <w:pPr>
        <w:spacing w:after="160" w:line="259" w:lineRule="auto"/>
      </w:pPr>
    </w:p>
    <w:p w14:paraId="3F3F1C2E" w14:textId="77777777" w:rsidR="007B5E1C" w:rsidRPr="00C375EC" w:rsidRDefault="007B5E1C" w:rsidP="007B5E1C">
      <w:pPr>
        <w:pStyle w:val="Heading3"/>
      </w:pPr>
      <w:r w:rsidRPr="00C375EC">
        <w:t>Conditional income management – a nuanced approach of ‘last resort’</w:t>
      </w:r>
    </w:p>
    <w:p w14:paraId="7328F21D" w14:textId="77777777" w:rsidR="007B5E1C" w:rsidRPr="00C375EC" w:rsidRDefault="007B5E1C" w:rsidP="007B5E1C">
      <w:r w:rsidRPr="00C375EC">
        <w:t xml:space="preserve">At conference, a decision may be made to issue a client with a CIM order. Due consideration is given to the individual circumstances of the client and whether alternative action is more appropriate. CIM orders are considered as a last resort, with Commissioners endeavouring to </w:t>
      </w:r>
      <w:proofErr w:type="gramStart"/>
      <w:r w:rsidRPr="00C375EC">
        <w:t>enter into</w:t>
      </w:r>
      <w:proofErr w:type="gramEnd"/>
      <w:r w:rsidRPr="00C375EC">
        <w:t xml:space="preserve"> an FRA with the client agreeing to CIM in the first instance.</w:t>
      </w:r>
    </w:p>
    <w:p w14:paraId="772B9DFF" w14:textId="77777777" w:rsidR="004D75D8" w:rsidRDefault="004D75D8" w:rsidP="007B5E1C">
      <w:r>
        <w:br w:type="page"/>
      </w:r>
    </w:p>
    <w:p w14:paraId="04DD47D6" w14:textId="02259757" w:rsidR="007B5E1C" w:rsidRPr="00C375EC" w:rsidRDefault="007B5E1C" w:rsidP="007B5E1C">
      <w:r w:rsidRPr="00C375EC">
        <w:lastRenderedPageBreak/>
        <w:t>Following conference, the Commission is required by the FRC Act to notify the Secretary of the Department of Social Services (DSS) with details of the CIM, whereby the community member’s welfare payments are income managed by DSS in accordance with the decision of the Commission and remain subject to FRC’s continued jurisdiction. The SmartCard is issued to the community member by Services Australia to reflect the Commission’s CIM under an order or agreement.</w:t>
      </w:r>
    </w:p>
    <w:p w14:paraId="3819959D" w14:textId="1262BC0C" w:rsidR="007B5E1C" w:rsidRPr="00C375EC" w:rsidRDefault="007B5E1C" w:rsidP="007B5E1C">
      <w:r w:rsidRPr="00C375EC">
        <w:t xml:space="preserve">The Commissioners utilise CIM as a tool to support people and children at risk, promote socially responsible choices, and as an incentive to meet individual and community obligations by drawing together a network of support services to focus on the individual’s skills gaps (social and economic). CIMs are issued for a defined period (no longer than 12 months) with the Commissioners determining whether 60, 75 or 90 percent of fortnightly welfare payments are managed. Community members may apply to the Commission to have their CIM amended or ended. Commissioners consider each application to ascertain whether the client has made sufficient progress to justify an amend or end decision. </w:t>
      </w:r>
      <w:bookmarkStart w:id="12" w:name="_Hlk110861849"/>
      <w:r w:rsidRPr="00C375EC">
        <w:t xml:space="preserve">Details of the process available to FRC clients, seeking to end or change their income management status are discussed in the relevant section on page </w:t>
      </w:r>
      <w:r w:rsidR="00077D9C" w:rsidRPr="00C375EC">
        <w:t>18</w:t>
      </w:r>
      <w:r w:rsidRPr="00C375EC">
        <w:t>.</w:t>
      </w:r>
    </w:p>
    <w:p w14:paraId="488D7CB4" w14:textId="79FDC8D4" w:rsidR="007B5E1C" w:rsidRPr="00C375EC" w:rsidRDefault="007B5E1C" w:rsidP="007B5E1C">
      <w:r w:rsidRPr="00C375EC">
        <w:t xml:space="preserve">As </w:t>
      </w:r>
      <w:proofErr w:type="gramStart"/>
      <w:r w:rsidRPr="00C375EC">
        <w:t>at</w:t>
      </w:r>
      <w:proofErr w:type="gramEnd"/>
      <w:r w:rsidRPr="00C375EC">
        <w:t xml:space="preserve"> 30 June 2023 there were 28 FRC clients subject to a CIM</w:t>
      </w:r>
      <w:bookmarkEnd w:id="12"/>
      <w:r w:rsidRPr="00C375EC">
        <w:t xml:space="preserve"> who were claiming Centrelink payments for 37 children, of which 21 were of school age.</w:t>
      </w:r>
    </w:p>
    <w:p w14:paraId="1FC815D1" w14:textId="77777777" w:rsidR="00187787" w:rsidRPr="00C375EC" w:rsidRDefault="00187787" w:rsidP="007B5E1C"/>
    <w:p w14:paraId="52F75B4B" w14:textId="77777777" w:rsidR="007B5E1C" w:rsidRPr="00C375EC" w:rsidRDefault="007B5E1C" w:rsidP="007B5E1C">
      <w:pPr>
        <w:pStyle w:val="Heading3"/>
      </w:pPr>
      <w:r w:rsidRPr="00C375EC">
        <w:t xml:space="preserve">Applications to amend or end agreements or </w:t>
      </w:r>
      <w:proofErr w:type="gramStart"/>
      <w:r w:rsidRPr="00C375EC">
        <w:t>orders</w:t>
      </w:r>
      <w:proofErr w:type="gramEnd"/>
    </w:p>
    <w:p w14:paraId="767626FB" w14:textId="77777777" w:rsidR="007B5E1C" w:rsidRPr="00C375EC" w:rsidRDefault="007B5E1C" w:rsidP="007B5E1C">
      <w:r w:rsidRPr="00C375EC">
        <w:t>Applications to amend or end an agreement (including a voluntary agreement) or order are considered an important means of ensuring that FRC decisions remain applicable to the changing needs and circumstances of clients. This mechanism affords clients an opportunity to apply to the Commission to amend or end their agreement or order by providing their reasons for making the application. Commissioners view the hearing of the applications as an opportunity to engage with clients.</w:t>
      </w:r>
    </w:p>
    <w:p w14:paraId="45E76C76" w14:textId="77777777" w:rsidR="00077D9C" w:rsidRPr="00C375EC" w:rsidRDefault="00077D9C" w:rsidP="007B5E1C"/>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077D9C" w:rsidRPr="00C375EC" w14:paraId="310D22A8" w14:textId="77777777" w:rsidTr="00077D9C">
        <w:trPr>
          <w:trHeight w:val="300"/>
        </w:trPr>
        <w:tc>
          <w:tcPr>
            <w:tcW w:w="5529" w:type="dxa"/>
            <w:shd w:val="clear" w:color="auto" w:fill="808080" w:themeFill="background1" w:themeFillShade="80"/>
            <w:vAlign w:val="center"/>
          </w:tcPr>
          <w:p w14:paraId="166DA8FD" w14:textId="77777777" w:rsidR="00077D9C" w:rsidRPr="00C375EC" w:rsidRDefault="00077D9C" w:rsidP="00BC0E0E">
            <w:pPr>
              <w:spacing w:before="60" w:after="60"/>
              <w:rPr>
                <w:b/>
                <w:bCs/>
                <w:color w:val="FFFFFF" w:themeColor="background1"/>
              </w:rPr>
            </w:pPr>
            <w:r w:rsidRPr="00C375EC">
              <w:rPr>
                <w:b/>
                <w:bCs/>
                <w:color w:val="FFFFFF" w:themeColor="background1"/>
              </w:rPr>
              <w:t>Applications to amend or end received</w:t>
            </w:r>
          </w:p>
        </w:tc>
        <w:tc>
          <w:tcPr>
            <w:tcW w:w="992" w:type="dxa"/>
            <w:shd w:val="clear" w:color="auto" w:fill="808080" w:themeFill="background1" w:themeFillShade="80"/>
          </w:tcPr>
          <w:p w14:paraId="7DC4C000" w14:textId="72B30B92" w:rsidR="00077D9C" w:rsidRPr="00C375EC" w:rsidRDefault="00077D9C" w:rsidP="00BC0E0E">
            <w:pPr>
              <w:spacing w:before="60" w:after="60"/>
              <w:jc w:val="center"/>
              <w:rPr>
                <w:b/>
                <w:bCs/>
                <w:color w:val="FFFFFF" w:themeColor="background1"/>
              </w:rPr>
            </w:pPr>
            <w:r w:rsidRPr="00C375EC">
              <w:rPr>
                <w:b/>
                <w:bCs/>
                <w:color w:val="FFFFFF" w:themeColor="background1"/>
              </w:rPr>
              <w:t>2020-21</w:t>
            </w:r>
          </w:p>
        </w:tc>
        <w:tc>
          <w:tcPr>
            <w:tcW w:w="992" w:type="dxa"/>
            <w:shd w:val="clear" w:color="auto" w:fill="808080" w:themeFill="background1" w:themeFillShade="80"/>
            <w:vAlign w:val="center"/>
          </w:tcPr>
          <w:p w14:paraId="07F8AC35" w14:textId="41FC0E7E" w:rsidR="00077D9C" w:rsidRPr="00C375EC" w:rsidRDefault="00077D9C" w:rsidP="00BC0E0E">
            <w:pPr>
              <w:spacing w:before="60" w:after="60"/>
              <w:jc w:val="center"/>
              <w:rPr>
                <w:b/>
                <w:bCs/>
                <w:color w:val="FFFFFF" w:themeColor="background1"/>
              </w:rPr>
            </w:pPr>
            <w:r w:rsidRPr="00C375EC">
              <w:rPr>
                <w:b/>
                <w:bCs/>
                <w:color w:val="FFFFFF" w:themeColor="background1"/>
              </w:rPr>
              <w:t>2021-22</w:t>
            </w:r>
          </w:p>
        </w:tc>
        <w:tc>
          <w:tcPr>
            <w:tcW w:w="992" w:type="dxa"/>
            <w:shd w:val="clear" w:color="auto" w:fill="808080" w:themeFill="background1" w:themeFillShade="80"/>
            <w:vAlign w:val="center"/>
          </w:tcPr>
          <w:p w14:paraId="69F32CDE" w14:textId="77777777" w:rsidR="00077D9C" w:rsidRPr="00C375EC" w:rsidRDefault="00077D9C" w:rsidP="00BC0E0E">
            <w:pPr>
              <w:spacing w:before="60" w:after="60"/>
              <w:jc w:val="center"/>
              <w:rPr>
                <w:b/>
                <w:bCs/>
                <w:color w:val="FFFFFF" w:themeColor="background1"/>
              </w:rPr>
            </w:pPr>
            <w:r w:rsidRPr="00C375EC">
              <w:rPr>
                <w:b/>
                <w:bCs/>
                <w:color w:val="FFFFFF" w:themeColor="background1"/>
              </w:rPr>
              <w:t>2022-23</w:t>
            </w:r>
          </w:p>
        </w:tc>
      </w:tr>
      <w:tr w:rsidR="00077D9C" w:rsidRPr="00C375EC" w14:paraId="0A4AECF9" w14:textId="77777777" w:rsidTr="00077D9C">
        <w:trPr>
          <w:trHeight w:val="300"/>
        </w:trPr>
        <w:tc>
          <w:tcPr>
            <w:tcW w:w="5529" w:type="dxa"/>
            <w:shd w:val="clear" w:color="auto" w:fill="auto"/>
            <w:vAlign w:val="center"/>
          </w:tcPr>
          <w:p w14:paraId="5FF750FC" w14:textId="77777777" w:rsidR="00077D9C" w:rsidRPr="00C375EC" w:rsidRDefault="00077D9C" w:rsidP="00BC0E0E">
            <w:pPr>
              <w:spacing w:before="60" w:after="60"/>
            </w:pPr>
            <w:bookmarkStart w:id="13" w:name="_Hlk115186020"/>
            <w:r w:rsidRPr="00C375EC">
              <w:t>Applications to amend or end received</w:t>
            </w:r>
            <w:bookmarkEnd w:id="13"/>
          </w:p>
        </w:tc>
        <w:tc>
          <w:tcPr>
            <w:tcW w:w="992" w:type="dxa"/>
          </w:tcPr>
          <w:p w14:paraId="1E9DD5EA" w14:textId="6BF7D6D3" w:rsidR="00077D9C" w:rsidRPr="00C375EC" w:rsidRDefault="00077D9C" w:rsidP="00BC0E0E">
            <w:pPr>
              <w:spacing w:before="60" w:after="60"/>
              <w:jc w:val="right"/>
            </w:pPr>
            <w:r w:rsidRPr="00C375EC">
              <w:t>29</w:t>
            </w:r>
          </w:p>
        </w:tc>
        <w:tc>
          <w:tcPr>
            <w:tcW w:w="992" w:type="dxa"/>
            <w:shd w:val="clear" w:color="auto" w:fill="auto"/>
            <w:vAlign w:val="center"/>
          </w:tcPr>
          <w:p w14:paraId="2DEAB81A" w14:textId="0006C41A" w:rsidR="00077D9C" w:rsidRPr="00C375EC" w:rsidRDefault="00077D9C" w:rsidP="00BC0E0E">
            <w:pPr>
              <w:spacing w:before="60" w:after="60"/>
              <w:jc w:val="right"/>
            </w:pPr>
            <w:r w:rsidRPr="00C375EC">
              <w:t>71</w:t>
            </w:r>
          </w:p>
        </w:tc>
        <w:tc>
          <w:tcPr>
            <w:tcW w:w="992" w:type="dxa"/>
            <w:shd w:val="clear" w:color="auto" w:fill="auto"/>
            <w:vAlign w:val="center"/>
          </w:tcPr>
          <w:p w14:paraId="20A58E25" w14:textId="77777777" w:rsidR="00077D9C" w:rsidRPr="00C375EC" w:rsidRDefault="00077D9C" w:rsidP="00BC0E0E">
            <w:pPr>
              <w:spacing w:before="60" w:after="60"/>
              <w:jc w:val="right"/>
            </w:pPr>
            <w:r w:rsidRPr="00C375EC">
              <w:t>35</w:t>
            </w:r>
          </w:p>
        </w:tc>
      </w:tr>
    </w:tbl>
    <w:p w14:paraId="7771C387" w14:textId="77777777" w:rsidR="007B5E1C" w:rsidRPr="00C375EC" w:rsidRDefault="007B5E1C" w:rsidP="007B5E1C"/>
    <w:p w14:paraId="6266FF49" w14:textId="77777777" w:rsidR="007B5E1C" w:rsidRPr="00C375EC" w:rsidRDefault="007B5E1C" w:rsidP="007B5E1C">
      <w:pPr>
        <w:pStyle w:val="Heading3"/>
      </w:pPr>
      <w:r w:rsidRPr="00C375EC">
        <w:t>Statistical reporting and analysis of referenced data</w:t>
      </w:r>
    </w:p>
    <w:p w14:paraId="245C8D6E" w14:textId="77777777" w:rsidR="007B5E1C" w:rsidRPr="00C375EC" w:rsidRDefault="007B5E1C" w:rsidP="007B5E1C">
      <w:r w:rsidRPr="00C375EC">
        <w:t>Additional statistical reporting and analysis of the data referenced in this chapter can be found at the Commission’s Non-financial performance outcomes</w:t>
      </w:r>
      <w:r w:rsidRPr="00C375EC" w:rsidDel="00F70872">
        <w:t xml:space="preserve"> </w:t>
      </w:r>
      <w:r w:rsidRPr="00C375EC">
        <w:t>section of this report.</w:t>
      </w:r>
    </w:p>
    <w:p w14:paraId="7FB8BABA" w14:textId="77777777" w:rsidR="0030737A" w:rsidRPr="00771CB9" w:rsidRDefault="0030737A" w:rsidP="004D75D8"/>
    <w:sectPr w:rsidR="0030737A" w:rsidRPr="00771CB9" w:rsidSect="004D75D8">
      <w:headerReference w:type="default" r:id="rId12"/>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F20F5" w14:textId="77777777" w:rsidR="002F6394" w:rsidRDefault="002F6394" w:rsidP="00176460">
      <w:pPr>
        <w:spacing w:after="0" w:line="240" w:lineRule="auto"/>
      </w:pPr>
      <w:r>
        <w:separator/>
      </w:r>
    </w:p>
  </w:endnote>
  <w:endnote w:type="continuationSeparator" w:id="0">
    <w:p w14:paraId="200076B4" w14:textId="77777777" w:rsidR="002F6394" w:rsidRDefault="002F6394"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CC8B" w14:textId="77777777" w:rsidR="002F6394" w:rsidRDefault="002F6394" w:rsidP="00176460">
      <w:pPr>
        <w:spacing w:after="0" w:line="240" w:lineRule="auto"/>
      </w:pPr>
      <w:r>
        <w:separator/>
      </w:r>
    </w:p>
  </w:footnote>
  <w:footnote w:type="continuationSeparator" w:id="0">
    <w:p w14:paraId="131F573B" w14:textId="77777777" w:rsidR="002F6394" w:rsidRDefault="002F6394" w:rsidP="00176460">
      <w:pPr>
        <w:spacing w:after="0" w:line="240" w:lineRule="auto"/>
      </w:pPr>
      <w:r>
        <w:continuationSeparator/>
      </w:r>
    </w:p>
  </w:footnote>
  <w:footnote w:id="1">
    <w:p w14:paraId="46C213F4" w14:textId="78D4E087" w:rsidR="007B5E1C" w:rsidRPr="00253CAB" w:rsidRDefault="007B5E1C" w:rsidP="00600D28">
      <w:pPr>
        <w:pStyle w:val="footnote"/>
        <w:ind w:left="0" w:firstLine="0"/>
        <w:rPr>
          <w:rFonts w:eastAsia="Times New Roman"/>
          <w:color w:val="auto"/>
          <w:spacing w:val="0"/>
        </w:rPr>
      </w:pPr>
      <w:r w:rsidRPr="00BD4AC6">
        <w:rPr>
          <w:rStyle w:val="FootnoteReference"/>
        </w:rPr>
        <w:footnoteRef/>
      </w:r>
      <w:r w:rsidRPr="00BD4AC6">
        <w:rPr>
          <w:vertAlign w:val="superscript"/>
        </w:rPr>
        <w:t xml:space="preserve"> </w:t>
      </w:r>
      <w:r w:rsidRPr="00253CAB">
        <w:rPr>
          <w:rStyle w:val="FootnoteTextChar"/>
          <w:rFonts w:eastAsiaTheme="minorHAnsi"/>
        </w:rPr>
        <w:t>A pool of Local Commissioners for each welfare reform community area are appointed by Governor in Council for a term:</w:t>
      </w:r>
      <w:r w:rsidR="00253CAB">
        <w:rPr>
          <w:rStyle w:val="FootnoteTextChar"/>
          <w:rFonts w:eastAsiaTheme="minorHAnsi"/>
        </w:rPr>
        <w:t xml:space="preserve"> </w:t>
      </w:r>
      <w:r w:rsidRPr="00253CAB">
        <w:rPr>
          <w:rStyle w:val="FootnoteTextChar"/>
          <w:rFonts w:eastAsiaTheme="minorHAnsi"/>
        </w:rPr>
        <w:t>section 12(2) and (3) of the FRC Act.</w:t>
      </w:r>
    </w:p>
  </w:footnote>
  <w:footnote w:id="2">
    <w:p w14:paraId="1E8448F1" w14:textId="31F52504" w:rsidR="007B5E1C" w:rsidRPr="00600D28" w:rsidRDefault="007B5E1C" w:rsidP="003E2026">
      <w:pPr>
        <w:pStyle w:val="FootnoteText"/>
      </w:pPr>
      <w:r>
        <w:rPr>
          <w:rStyle w:val="FootnoteReference"/>
        </w:rPr>
        <w:footnoteRef/>
      </w:r>
      <w:r w:rsidRPr="00C77AFB">
        <w:rPr>
          <w:rStyle w:val="FootnoteReference"/>
        </w:rPr>
        <w:t xml:space="preserve"> </w:t>
      </w:r>
      <w:r w:rsidRPr="00600D28">
        <w:t>Counts in this table only include clients who had a combination of a VIM and a CCP and no CIM or VCP</w:t>
      </w:r>
      <w:r w:rsidR="00FB7197" w:rsidRPr="00600D28">
        <w:t>.</w:t>
      </w:r>
    </w:p>
  </w:footnote>
  <w:footnote w:id="3">
    <w:p w14:paraId="53EEFC19" w14:textId="77777777" w:rsidR="007B5E1C" w:rsidRPr="00600D28" w:rsidRDefault="007B5E1C" w:rsidP="003E2026">
      <w:pPr>
        <w:pStyle w:val="FootnoteText"/>
      </w:pPr>
      <w:r>
        <w:rPr>
          <w:rStyle w:val="FootnoteReference"/>
        </w:rPr>
        <w:footnoteRef/>
      </w:r>
      <w:r w:rsidRPr="00C77AFB">
        <w:rPr>
          <w:rStyle w:val="FootnoteReference"/>
        </w:rPr>
        <w:t xml:space="preserve"> </w:t>
      </w:r>
      <w:r w:rsidRPr="00600D28">
        <w:t>Counts in this table only include clients who had a VIM or VCP and no CIM or CCP.</w:t>
      </w:r>
    </w:p>
  </w:footnote>
  <w:footnote w:id="4">
    <w:p w14:paraId="124A2DEA" w14:textId="77777777" w:rsidR="007B5E1C" w:rsidRPr="00600D28" w:rsidRDefault="007B5E1C" w:rsidP="003E2026">
      <w:pPr>
        <w:pStyle w:val="FootnoteText"/>
      </w:pPr>
      <w:r w:rsidRPr="00BD4AC6">
        <w:rPr>
          <w:rStyle w:val="FootnoteReference"/>
        </w:rPr>
        <w:footnoteRef/>
      </w:r>
      <w:r w:rsidRPr="00BD4AC6">
        <w:rPr>
          <w:rStyle w:val="FootnoteReference"/>
        </w:rPr>
        <w:t xml:space="preserve"> </w:t>
      </w:r>
      <w:r w:rsidRPr="00600D28">
        <w:t>A case plan can have multiple referrals e.g. a client may be referred to both the Wellbeing Centre and MPower under the same case plan.</w:t>
      </w:r>
    </w:p>
  </w:footnote>
  <w:footnote w:id="5">
    <w:p w14:paraId="42D033E3" w14:textId="77777777" w:rsidR="007B5E1C" w:rsidRPr="00600D28" w:rsidRDefault="007B5E1C" w:rsidP="003E2026">
      <w:pPr>
        <w:pStyle w:val="FootnoteText"/>
      </w:pPr>
      <w:r w:rsidRPr="00BD4AC6">
        <w:rPr>
          <w:rStyle w:val="FootnoteReference"/>
        </w:rPr>
        <w:footnoteRef/>
      </w:r>
      <w:r w:rsidRPr="00BD4AC6">
        <w:rPr>
          <w:rStyle w:val="FootnoteReference"/>
        </w:rPr>
        <w:t xml:space="preserve"> </w:t>
      </w:r>
      <w:r w:rsidRPr="00600D28">
        <w:t>A case plan can have multiple referrals e.g. a client may be referred to both the Wellbeing Centre and MPower under the same case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9F8E" w14:textId="77777777" w:rsidR="004D75D8" w:rsidRDefault="004D75D8" w:rsidP="004D75D8">
    <w:pPr>
      <w:pStyle w:val="Header"/>
    </w:pPr>
  </w:p>
  <w:p w14:paraId="385CCF85" w14:textId="77777777" w:rsidR="004D75D8" w:rsidRDefault="004D75D8" w:rsidP="004D75D8">
    <w:pPr>
      <w:pStyle w:val="Header"/>
    </w:pPr>
  </w:p>
  <w:p w14:paraId="5B91FF5A" w14:textId="77777777" w:rsidR="004D75D8" w:rsidRDefault="004D75D8" w:rsidP="004D75D8">
    <w:pPr>
      <w:pStyle w:val="Header"/>
    </w:pPr>
  </w:p>
  <w:p w14:paraId="0AFDF7F7" w14:textId="77777777" w:rsidR="004D75D8" w:rsidRDefault="004D75D8" w:rsidP="004D75D8">
    <w:pPr>
      <w:pStyle w:val="Header"/>
    </w:pPr>
  </w:p>
  <w:p w14:paraId="4C1E7128" w14:textId="77777777" w:rsidR="004D75D8" w:rsidRDefault="004D75D8" w:rsidP="004D75D8">
    <w:pPr>
      <w:pStyle w:val="Header"/>
    </w:pPr>
  </w:p>
  <w:p w14:paraId="46E7EEBC" w14:textId="77777777" w:rsidR="004D75D8" w:rsidRPr="00120A08" w:rsidRDefault="004D75D8" w:rsidP="004D75D8">
    <w:pPr>
      <w:pStyle w:val="Header"/>
    </w:pPr>
    <w:r>
      <w:t>FRC registry and decision-making functions</w:t>
    </w:r>
  </w:p>
  <w:p w14:paraId="100DFC8F" w14:textId="77777777" w:rsidR="000A56A7" w:rsidRPr="0034342A" w:rsidRDefault="000A56A7" w:rsidP="00CD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7960E1"/>
    <w:multiLevelType w:val="hybridMultilevel"/>
    <w:tmpl w:val="BA32B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5E104D"/>
    <w:multiLevelType w:val="hybridMultilevel"/>
    <w:tmpl w:val="F488BB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A6FFC"/>
    <w:multiLevelType w:val="hybridMultilevel"/>
    <w:tmpl w:val="CA06D9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71C289E"/>
    <w:multiLevelType w:val="hybridMultilevel"/>
    <w:tmpl w:val="E75081B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3"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9A5EF5"/>
    <w:multiLevelType w:val="hybridMultilevel"/>
    <w:tmpl w:val="CFCECF0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2" w15:restartNumberingAfterBreak="0">
    <w:nsid w:val="46B55C66"/>
    <w:multiLevelType w:val="hybridMultilevel"/>
    <w:tmpl w:val="FCD2971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90513B5"/>
    <w:multiLevelType w:val="hybridMultilevel"/>
    <w:tmpl w:val="5B949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46749BC"/>
    <w:multiLevelType w:val="hybridMultilevel"/>
    <w:tmpl w:val="CFB60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1A1C4B"/>
    <w:multiLevelType w:val="hybridMultilevel"/>
    <w:tmpl w:val="633435A0"/>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8" w15:restartNumberingAfterBreak="0">
    <w:nsid w:val="6186264D"/>
    <w:multiLevelType w:val="hybridMultilevel"/>
    <w:tmpl w:val="0C6A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41D7DA4"/>
    <w:multiLevelType w:val="hybridMultilevel"/>
    <w:tmpl w:val="82C05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660"/>
    <w:multiLevelType w:val="hybridMultilevel"/>
    <w:tmpl w:val="37EA7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CE4"/>
    <w:multiLevelType w:val="hybridMultilevel"/>
    <w:tmpl w:val="F522B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2108306270">
    <w:abstractNumId w:val="24"/>
  </w:num>
  <w:num w:numId="6" w16cid:durableId="52697642">
    <w:abstractNumId w:val="4"/>
  </w:num>
  <w:num w:numId="7" w16cid:durableId="58671354">
    <w:abstractNumId w:val="7"/>
  </w:num>
  <w:num w:numId="8" w16cid:durableId="813065562">
    <w:abstractNumId w:val="16"/>
  </w:num>
  <w:num w:numId="9" w16cid:durableId="1077551954">
    <w:abstractNumId w:val="8"/>
  </w:num>
  <w:num w:numId="10" w16cid:durableId="2111466400">
    <w:abstractNumId w:val="14"/>
  </w:num>
  <w:num w:numId="11" w16cid:durableId="1196163464">
    <w:abstractNumId w:val="6"/>
  </w:num>
  <w:num w:numId="12" w16cid:durableId="575168726">
    <w:abstractNumId w:val="13"/>
  </w:num>
  <w:num w:numId="13" w16cid:durableId="1781682910">
    <w:abstractNumId w:val="17"/>
  </w:num>
  <w:num w:numId="14" w16cid:durableId="999189083">
    <w:abstractNumId w:val="10"/>
  </w:num>
  <w:num w:numId="15" w16cid:durableId="1773352321">
    <w:abstractNumId w:val="15"/>
  </w:num>
  <w:num w:numId="16" w16cid:durableId="818495904">
    <w:abstractNumId w:val="35"/>
  </w:num>
  <w:num w:numId="17" w16cid:durableId="221870932">
    <w:abstractNumId w:val="18"/>
  </w:num>
  <w:num w:numId="18" w16cid:durableId="321661086">
    <w:abstractNumId w:val="30"/>
  </w:num>
  <w:num w:numId="19" w16cid:durableId="456875596">
    <w:abstractNumId w:val="33"/>
  </w:num>
  <w:num w:numId="20" w16cid:durableId="1438330386">
    <w:abstractNumId w:val="5"/>
  </w:num>
  <w:num w:numId="21" w16cid:durableId="874582396">
    <w:abstractNumId w:val="11"/>
  </w:num>
  <w:num w:numId="22" w16cid:durableId="1922445465">
    <w:abstractNumId w:val="23"/>
  </w:num>
  <w:num w:numId="23" w16cid:durableId="571744849">
    <w:abstractNumId w:val="28"/>
  </w:num>
  <w:num w:numId="24" w16cid:durableId="1064331350">
    <w:abstractNumId w:val="20"/>
  </w:num>
  <w:num w:numId="25" w16cid:durableId="1333292950">
    <w:abstractNumId w:val="25"/>
  </w:num>
  <w:num w:numId="26" w16cid:durableId="294139139">
    <w:abstractNumId w:val="9"/>
  </w:num>
  <w:num w:numId="27" w16cid:durableId="1998224979">
    <w:abstractNumId w:val="31"/>
  </w:num>
  <w:num w:numId="28" w16cid:durableId="782530004">
    <w:abstractNumId w:val="21"/>
  </w:num>
  <w:num w:numId="29" w16cid:durableId="1897281718">
    <w:abstractNumId w:val="29"/>
  </w:num>
  <w:num w:numId="30" w16cid:durableId="1054157261">
    <w:abstractNumId w:val="27"/>
  </w:num>
  <w:num w:numId="31" w16cid:durableId="1133447135">
    <w:abstractNumId w:val="12"/>
  </w:num>
  <w:num w:numId="32" w16cid:durableId="497380357">
    <w:abstractNumId w:val="26"/>
  </w:num>
  <w:num w:numId="33" w16cid:durableId="1509175270">
    <w:abstractNumId w:val="22"/>
  </w:num>
  <w:num w:numId="34" w16cid:durableId="1150753558">
    <w:abstractNumId w:val="34"/>
  </w:num>
  <w:num w:numId="35" w16cid:durableId="1462966199">
    <w:abstractNumId w:val="32"/>
  </w:num>
  <w:num w:numId="36" w16cid:durableId="923883514">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3FB8"/>
    <w:rsid w:val="00004E45"/>
    <w:rsid w:val="00004F4A"/>
    <w:rsid w:val="00005289"/>
    <w:rsid w:val="00005CB8"/>
    <w:rsid w:val="00007464"/>
    <w:rsid w:val="000076EF"/>
    <w:rsid w:val="0000799C"/>
    <w:rsid w:val="00010A69"/>
    <w:rsid w:val="00011D65"/>
    <w:rsid w:val="0001224A"/>
    <w:rsid w:val="00012985"/>
    <w:rsid w:val="0001315E"/>
    <w:rsid w:val="000134D9"/>
    <w:rsid w:val="00014350"/>
    <w:rsid w:val="00015FCC"/>
    <w:rsid w:val="0001752F"/>
    <w:rsid w:val="00017901"/>
    <w:rsid w:val="00017FC8"/>
    <w:rsid w:val="000212D8"/>
    <w:rsid w:val="00021998"/>
    <w:rsid w:val="000225B3"/>
    <w:rsid w:val="00022F7A"/>
    <w:rsid w:val="00023834"/>
    <w:rsid w:val="000249D6"/>
    <w:rsid w:val="00025035"/>
    <w:rsid w:val="00025DA6"/>
    <w:rsid w:val="00025DC0"/>
    <w:rsid w:val="00027CD8"/>
    <w:rsid w:val="00027DA9"/>
    <w:rsid w:val="00027E78"/>
    <w:rsid w:val="00027EC1"/>
    <w:rsid w:val="00030742"/>
    <w:rsid w:val="00030B8A"/>
    <w:rsid w:val="000319EE"/>
    <w:rsid w:val="00031A5E"/>
    <w:rsid w:val="00031D97"/>
    <w:rsid w:val="00032D15"/>
    <w:rsid w:val="00032E15"/>
    <w:rsid w:val="00034123"/>
    <w:rsid w:val="0003494B"/>
    <w:rsid w:val="000353D9"/>
    <w:rsid w:val="00040168"/>
    <w:rsid w:val="000403B3"/>
    <w:rsid w:val="00041DBF"/>
    <w:rsid w:val="000430A1"/>
    <w:rsid w:val="000435BA"/>
    <w:rsid w:val="0004418C"/>
    <w:rsid w:val="00045E92"/>
    <w:rsid w:val="000460FB"/>
    <w:rsid w:val="00047560"/>
    <w:rsid w:val="000506FE"/>
    <w:rsid w:val="00050809"/>
    <w:rsid w:val="00051398"/>
    <w:rsid w:val="000515A2"/>
    <w:rsid w:val="00051BED"/>
    <w:rsid w:val="00052661"/>
    <w:rsid w:val="00052CA3"/>
    <w:rsid w:val="0005451D"/>
    <w:rsid w:val="00054F1A"/>
    <w:rsid w:val="000557BB"/>
    <w:rsid w:val="0006134A"/>
    <w:rsid w:val="00062BF5"/>
    <w:rsid w:val="00063B79"/>
    <w:rsid w:val="00064660"/>
    <w:rsid w:val="00064666"/>
    <w:rsid w:val="00064803"/>
    <w:rsid w:val="000650F7"/>
    <w:rsid w:val="00065ADC"/>
    <w:rsid w:val="0006609B"/>
    <w:rsid w:val="00066DE4"/>
    <w:rsid w:val="00067C50"/>
    <w:rsid w:val="00067C54"/>
    <w:rsid w:val="000707A1"/>
    <w:rsid w:val="000718B6"/>
    <w:rsid w:val="000720FF"/>
    <w:rsid w:val="000729A7"/>
    <w:rsid w:val="00072DC2"/>
    <w:rsid w:val="000733E4"/>
    <w:rsid w:val="00073564"/>
    <w:rsid w:val="00074A5D"/>
    <w:rsid w:val="00074CF4"/>
    <w:rsid w:val="000762D4"/>
    <w:rsid w:val="00076393"/>
    <w:rsid w:val="0007689C"/>
    <w:rsid w:val="000771C8"/>
    <w:rsid w:val="00077B74"/>
    <w:rsid w:val="00077D9C"/>
    <w:rsid w:val="00080012"/>
    <w:rsid w:val="00080033"/>
    <w:rsid w:val="00080AE1"/>
    <w:rsid w:val="00082DB9"/>
    <w:rsid w:val="00082EBF"/>
    <w:rsid w:val="00083196"/>
    <w:rsid w:val="000831BD"/>
    <w:rsid w:val="000845D0"/>
    <w:rsid w:val="0008563E"/>
    <w:rsid w:val="0008620F"/>
    <w:rsid w:val="000862F3"/>
    <w:rsid w:val="00086B2A"/>
    <w:rsid w:val="00087153"/>
    <w:rsid w:val="00093A38"/>
    <w:rsid w:val="00093F3F"/>
    <w:rsid w:val="0009651F"/>
    <w:rsid w:val="00096A94"/>
    <w:rsid w:val="00097525"/>
    <w:rsid w:val="000A002A"/>
    <w:rsid w:val="000A0374"/>
    <w:rsid w:val="000A1981"/>
    <w:rsid w:val="000A24AF"/>
    <w:rsid w:val="000A2998"/>
    <w:rsid w:val="000A2CC1"/>
    <w:rsid w:val="000A35F9"/>
    <w:rsid w:val="000A3AB2"/>
    <w:rsid w:val="000A42A6"/>
    <w:rsid w:val="000A4A85"/>
    <w:rsid w:val="000A4E58"/>
    <w:rsid w:val="000A56A7"/>
    <w:rsid w:val="000A6935"/>
    <w:rsid w:val="000A7AC8"/>
    <w:rsid w:val="000B15B1"/>
    <w:rsid w:val="000B164E"/>
    <w:rsid w:val="000B2531"/>
    <w:rsid w:val="000B483C"/>
    <w:rsid w:val="000B5399"/>
    <w:rsid w:val="000B5853"/>
    <w:rsid w:val="000B5A5E"/>
    <w:rsid w:val="000B74C2"/>
    <w:rsid w:val="000B787F"/>
    <w:rsid w:val="000C1ED6"/>
    <w:rsid w:val="000C250A"/>
    <w:rsid w:val="000C269A"/>
    <w:rsid w:val="000C2CC8"/>
    <w:rsid w:val="000C3367"/>
    <w:rsid w:val="000C33AB"/>
    <w:rsid w:val="000C5308"/>
    <w:rsid w:val="000C6147"/>
    <w:rsid w:val="000C6A3A"/>
    <w:rsid w:val="000D05E0"/>
    <w:rsid w:val="000D07E1"/>
    <w:rsid w:val="000D198C"/>
    <w:rsid w:val="000D2108"/>
    <w:rsid w:val="000D5191"/>
    <w:rsid w:val="000D592E"/>
    <w:rsid w:val="000D7288"/>
    <w:rsid w:val="000D7DA8"/>
    <w:rsid w:val="000E07C1"/>
    <w:rsid w:val="000E1C99"/>
    <w:rsid w:val="000E2ED3"/>
    <w:rsid w:val="000E3110"/>
    <w:rsid w:val="000E37EE"/>
    <w:rsid w:val="000E426A"/>
    <w:rsid w:val="000E478D"/>
    <w:rsid w:val="000E59E1"/>
    <w:rsid w:val="000E6FE4"/>
    <w:rsid w:val="000E71ED"/>
    <w:rsid w:val="000E7D7C"/>
    <w:rsid w:val="000F001E"/>
    <w:rsid w:val="000F09CD"/>
    <w:rsid w:val="000F0C3E"/>
    <w:rsid w:val="000F2415"/>
    <w:rsid w:val="000F29F4"/>
    <w:rsid w:val="00100A80"/>
    <w:rsid w:val="001017CB"/>
    <w:rsid w:val="001021E4"/>
    <w:rsid w:val="00104270"/>
    <w:rsid w:val="00104BC4"/>
    <w:rsid w:val="00105822"/>
    <w:rsid w:val="00106E38"/>
    <w:rsid w:val="00106F8F"/>
    <w:rsid w:val="00107551"/>
    <w:rsid w:val="00110473"/>
    <w:rsid w:val="00111BE2"/>
    <w:rsid w:val="00112523"/>
    <w:rsid w:val="001148CA"/>
    <w:rsid w:val="001155CD"/>
    <w:rsid w:val="00115C61"/>
    <w:rsid w:val="001161F7"/>
    <w:rsid w:val="001177B5"/>
    <w:rsid w:val="00117A33"/>
    <w:rsid w:val="00117ADF"/>
    <w:rsid w:val="00117E91"/>
    <w:rsid w:val="0012053E"/>
    <w:rsid w:val="001207D4"/>
    <w:rsid w:val="00120AFC"/>
    <w:rsid w:val="00121F13"/>
    <w:rsid w:val="00122245"/>
    <w:rsid w:val="001233A8"/>
    <w:rsid w:val="001243E6"/>
    <w:rsid w:val="00125C60"/>
    <w:rsid w:val="0013048C"/>
    <w:rsid w:val="001305A5"/>
    <w:rsid w:val="00131EBC"/>
    <w:rsid w:val="001329B9"/>
    <w:rsid w:val="001333F0"/>
    <w:rsid w:val="0013497B"/>
    <w:rsid w:val="00134DB2"/>
    <w:rsid w:val="00135093"/>
    <w:rsid w:val="00135150"/>
    <w:rsid w:val="001355A5"/>
    <w:rsid w:val="001355D3"/>
    <w:rsid w:val="00135A94"/>
    <w:rsid w:val="00135D86"/>
    <w:rsid w:val="0013600D"/>
    <w:rsid w:val="0013660E"/>
    <w:rsid w:val="001372C7"/>
    <w:rsid w:val="0014001B"/>
    <w:rsid w:val="00140BAC"/>
    <w:rsid w:val="00141A55"/>
    <w:rsid w:val="00141C1E"/>
    <w:rsid w:val="00142C58"/>
    <w:rsid w:val="00142E92"/>
    <w:rsid w:val="00142ED9"/>
    <w:rsid w:val="00143A35"/>
    <w:rsid w:val="00144755"/>
    <w:rsid w:val="00144AB5"/>
    <w:rsid w:val="00144B24"/>
    <w:rsid w:val="00144CF7"/>
    <w:rsid w:val="001458E6"/>
    <w:rsid w:val="001460BA"/>
    <w:rsid w:val="00146EED"/>
    <w:rsid w:val="00150012"/>
    <w:rsid w:val="00150305"/>
    <w:rsid w:val="00152023"/>
    <w:rsid w:val="00153796"/>
    <w:rsid w:val="00153BB0"/>
    <w:rsid w:val="00154E6E"/>
    <w:rsid w:val="00156682"/>
    <w:rsid w:val="001569A9"/>
    <w:rsid w:val="001606AF"/>
    <w:rsid w:val="00160B0D"/>
    <w:rsid w:val="001614AD"/>
    <w:rsid w:val="001626F5"/>
    <w:rsid w:val="00165063"/>
    <w:rsid w:val="00165546"/>
    <w:rsid w:val="00165794"/>
    <w:rsid w:val="0016681B"/>
    <w:rsid w:val="00166D33"/>
    <w:rsid w:val="0016743B"/>
    <w:rsid w:val="0016788C"/>
    <w:rsid w:val="00170167"/>
    <w:rsid w:val="00170939"/>
    <w:rsid w:val="0017122F"/>
    <w:rsid w:val="00171741"/>
    <w:rsid w:val="0017274F"/>
    <w:rsid w:val="001755ED"/>
    <w:rsid w:val="001763B5"/>
    <w:rsid w:val="00176460"/>
    <w:rsid w:val="001768F7"/>
    <w:rsid w:val="00177706"/>
    <w:rsid w:val="001803B7"/>
    <w:rsid w:val="001816AB"/>
    <w:rsid w:val="001822CE"/>
    <w:rsid w:val="00182634"/>
    <w:rsid w:val="00184440"/>
    <w:rsid w:val="00185782"/>
    <w:rsid w:val="00185CAD"/>
    <w:rsid w:val="00185E6D"/>
    <w:rsid w:val="00186719"/>
    <w:rsid w:val="00187787"/>
    <w:rsid w:val="00190590"/>
    <w:rsid w:val="001907EB"/>
    <w:rsid w:val="001914DF"/>
    <w:rsid w:val="00192371"/>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65E3"/>
    <w:rsid w:val="001A68ED"/>
    <w:rsid w:val="001A706C"/>
    <w:rsid w:val="001B07A5"/>
    <w:rsid w:val="001B11BE"/>
    <w:rsid w:val="001B1FEF"/>
    <w:rsid w:val="001B25AD"/>
    <w:rsid w:val="001B2A52"/>
    <w:rsid w:val="001B3060"/>
    <w:rsid w:val="001B3A3F"/>
    <w:rsid w:val="001B53F0"/>
    <w:rsid w:val="001B6ABE"/>
    <w:rsid w:val="001B6CCE"/>
    <w:rsid w:val="001B6D6C"/>
    <w:rsid w:val="001B7200"/>
    <w:rsid w:val="001C07B3"/>
    <w:rsid w:val="001C1A86"/>
    <w:rsid w:val="001C1CD5"/>
    <w:rsid w:val="001C2384"/>
    <w:rsid w:val="001C58AE"/>
    <w:rsid w:val="001C6D32"/>
    <w:rsid w:val="001C7BF2"/>
    <w:rsid w:val="001C7EE6"/>
    <w:rsid w:val="001D03FA"/>
    <w:rsid w:val="001D0BDB"/>
    <w:rsid w:val="001D492B"/>
    <w:rsid w:val="001D4FF8"/>
    <w:rsid w:val="001D54AF"/>
    <w:rsid w:val="001E0FD2"/>
    <w:rsid w:val="001E1177"/>
    <w:rsid w:val="001E13B7"/>
    <w:rsid w:val="001E13C6"/>
    <w:rsid w:val="001E1C09"/>
    <w:rsid w:val="001E3006"/>
    <w:rsid w:val="001E3FAF"/>
    <w:rsid w:val="001E63D8"/>
    <w:rsid w:val="001F0A0B"/>
    <w:rsid w:val="001F1B84"/>
    <w:rsid w:val="001F2EB6"/>
    <w:rsid w:val="001F33CF"/>
    <w:rsid w:val="001F5850"/>
    <w:rsid w:val="001F5DF3"/>
    <w:rsid w:val="001F6C0E"/>
    <w:rsid w:val="001F6EDE"/>
    <w:rsid w:val="00200F97"/>
    <w:rsid w:val="002010DB"/>
    <w:rsid w:val="00201D64"/>
    <w:rsid w:val="00201F48"/>
    <w:rsid w:val="0020270B"/>
    <w:rsid w:val="002033BB"/>
    <w:rsid w:val="00205807"/>
    <w:rsid w:val="002064F8"/>
    <w:rsid w:val="0020675D"/>
    <w:rsid w:val="00207BBE"/>
    <w:rsid w:val="002104E7"/>
    <w:rsid w:val="00210933"/>
    <w:rsid w:val="00210D02"/>
    <w:rsid w:val="00210E59"/>
    <w:rsid w:val="00210F20"/>
    <w:rsid w:val="0021126A"/>
    <w:rsid w:val="00211E73"/>
    <w:rsid w:val="00212060"/>
    <w:rsid w:val="00212814"/>
    <w:rsid w:val="00214FE7"/>
    <w:rsid w:val="00215D36"/>
    <w:rsid w:val="002168A8"/>
    <w:rsid w:val="00217422"/>
    <w:rsid w:val="002200DD"/>
    <w:rsid w:val="00220A54"/>
    <w:rsid w:val="002252A1"/>
    <w:rsid w:val="002266D2"/>
    <w:rsid w:val="002278EC"/>
    <w:rsid w:val="00232E1C"/>
    <w:rsid w:val="00235064"/>
    <w:rsid w:val="0023543B"/>
    <w:rsid w:val="00235A8B"/>
    <w:rsid w:val="002366FC"/>
    <w:rsid w:val="00237188"/>
    <w:rsid w:val="002403D4"/>
    <w:rsid w:val="0024056B"/>
    <w:rsid w:val="002413ED"/>
    <w:rsid w:val="002435B7"/>
    <w:rsid w:val="002437EF"/>
    <w:rsid w:val="00243FFD"/>
    <w:rsid w:val="00244953"/>
    <w:rsid w:val="00246C42"/>
    <w:rsid w:val="00247AF8"/>
    <w:rsid w:val="00247FB3"/>
    <w:rsid w:val="00250D76"/>
    <w:rsid w:val="00251BD7"/>
    <w:rsid w:val="0025248A"/>
    <w:rsid w:val="00253177"/>
    <w:rsid w:val="00253457"/>
    <w:rsid w:val="00253710"/>
    <w:rsid w:val="00253CAB"/>
    <w:rsid w:val="00254686"/>
    <w:rsid w:val="00254E3B"/>
    <w:rsid w:val="00255AEC"/>
    <w:rsid w:val="00255D6E"/>
    <w:rsid w:val="00257731"/>
    <w:rsid w:val="00257772"/>
    <w:rsid w:val="002605B5"/>
    <w:rsid w:val="002617C2"/>
    <w:rsid w:val="00262276"/>
    <w:rsid w:val="00263043"/>
    <w:rsid w:val="00263954"/>
    <w:rsid w:val="00263ABF"/>
    <w:rsid w:val="00263BD9"/>
    <w:rsid w:val="002655E6"/>
    <w:rsid w:val="00266994"/>
    <w:rsid w:val="00266BC4"/>
    <w:rsid w:val="002670E8"/>
    <w:rsid w:val="002672A8"/>
    <w:rsid w:val="00270528"/>
    <w:rsid w:val="002710D6"/>
    <w:rsid w:val="002714E6"/>
    <w:rsid w:val="0027220E"/>
    <w:rsid w:val="00272E6B"/>
    <w:rsid w:val="00273374"/>
    <w:rsid w:val="00274BB0"/>
    <w:rsid w:val="00274BC6"/>
    <w:rsid w:val="002757C1"/>
    <w:rsid w:val="0027619A"/>
    <w:rsid w:val="002776F4"/>
    <w:rsid w:val="00280284"/>
    <w:rsid w:val="00281BFB"/>
    <w:rsid w:val="002825F2"/>
    <w:rsid w:val="00282F0D"/>
    <w:rsid w:val="00283B59"/>
    <w:rsid w:val="00284251"/>
    <w:rsid w:val="002853A3"/>
    <w:rsid w:val="002866D0"/>
    <w:rsid w:val="0029025E"/>
    <w:rsid w:val="00290784"/>
    <w:rsid w:val="002930E2"/>
    <w:rsid w:val="0029344A"/>
    <w:rsid w:val="00293B67"/>
    <w:rsid w:val="002942F8"/>
    <w:rsid w:val="002956DD"/>
    <w:rsid w:val="002959D5"/>
    <w:rsid w:val="00295A3F"/>
    <w:rsid w:val="00296EA0"/>
    <w:rsid w:val="002975D3"/>
    <w:rsid w:val="00297F90"/>
    <w:rsid w:val="002A0A6E"/>
    <w:rsid w:val="002A0BD0"/>
    <w:rsid w:val="002A0D08"/>
    <w:rsid w:val="002A0F0D"/>
    <w:rsid w:val="002A1591"/>
    <w:rsid w:val="002A20B4"/>
    <w:rsid w:val="002A2BC2"/>
    <w:rsid w:val="002A2C59"/>
    <w:rsid w:val="002A3197"/>
    <w:rsid w:val="002A33D3"/>
    <w:rsid w:val="002A4CBB"/>
    <w:rsid w:val="002A4E49"/>
    <w:rsid w:val="002A5096"/>
    <w:rsid w:val="002A5164"/>
    <w:rsid w:val="002A5F28"/>
    <w:rsid w:val="002A649F"/>
    <w:rsid w:val="002A741E"/>
    <w:rsid w:val="002B04ED"/>
    <w:rsid w:val="002B076C"/>
    <w:rsid w:val="002B2163"/>
    <w:rsid w:val="002B28AA"/>
    <w:rsid w:val="002B2B87"/>
    <w:rsid w:val="002B3485"/>
    <w:rsid w:val="002B37D6"/>
    <w:rsid w:val="002B4530"/>
    <w:rsid w:val="002B78A2"/>
    <w:rsid w:val="002C013C"/>
    <w:rsid w:val="002C1AFC"/>
    <w:rsid w:val="002C1B40"/>
    <w:rsid w:val="002C2BFF"/>
    <w:rsid w:val="002C3252"/>
    <w:rsid w:val="002C34D4"/>
    <w:rsid w:val="002C3886"/>
    <w:rsid w:val="002C3CE0"/>
    <w:rsid w:val="002C6B30"/>
    <w:rsid w:val="002D0C16"/>
    <w:rsid w:val="002D1D93"/>
    <w:rsid w:val="002D33DB"/>
    <w:rsid w:val="002D37DA"/>
    <w:rsid w:val="002D46E8"/>
    <w:rsid w:val="002D6CD6"/>
    <w:rsid w:val="002E0070"/>
    <w:rsid w:val="002E0DE6"/>
    <w:rsid w:val="002E0E25"/>
    <w:rsid w:val="002E0E53"/>
    <w:rsid w:val="002E1C44"/>
    <w:rsid w:val="002E21BE"/>
    <w:rsid w:val="002E4FCB"/>
    <w:rsid w:val="002E566F"/>
    <w:rsid w:val="002E5CAD"/>
    <w:rsid w:val="002E5E6F"/>
    <w:rsid w:val="002E7871"/>
    <w:rsid w:val="002E7A7D"/>
    <w:rsid w:val="002E7C53"/>
    <w:rsid w:val="002E7DA6"/>
    <w:rsid w:val="002F0A0F"/>
    <w:rsid w:val="002F1E06"/>
    <w:rsid w:val="002F26AF"/>
    <w:rsid w:val="002F2786"/>
    <w:rsid w:val="002F3532"/>
    <w:rsid w:val="002F4061"/>
    <w:rsid w:val="002F4349"/>
    <w:rsid w:val="002F53A8"/>
    <w:rsid w:val="002F6394"/>
    <w:rsid w:val="002F6410"/>
    <w:rsid w:val="002F7594"/>
    <w:rsid w:val="003002F4"/>
    <w:rsid w:val="0030045F"/>
    <w:rsid w:val="00300E8C"/>
    <w:rsid w:val="00301C1B"/>
    <w:rsid w:val="00302B0D"/>
    <w:rsid w:val="00303B4E"/>
    <w:rsid w:val="003052B1"/>
    <w:rsid w:val="003066FF"/>
    <w:rsid w:val="00307095"/>
    <w:rsid w:val="0030737A"/>
    <w:rsid w:val="00310271"/>
    <w:rsid w:val="0031180F"/>
    <w:rsid w:val="003119D5"/>
    <w:rsid w:val="0031346A"/>
    <w:rsid w:val="00316485"/>
    <w:rsid w:val="00316A45"/>
    <w:rsid w:val="00316B6D"/>
    <w:rsid w:val="003173E0"/>
    <w:rsid w:val="00320207"/>
    <w:rsid w:val="0032045E"/>
    <w:rsid w:val="00320CF4"/>
    <w:rsid w:val="003210C0"/>
    <w:rsid w:val="003210E1"/>
    <w:rsid w:val="003211D2"/>
    <w:rsid w:val="00321322"/>
    <w:rsid w:val="003226BA"/>
    <w:rsid w:val="003240EF"/>
    <w:rsid w:val="003248EC"/>
    <w:rsid w:val="00324A4D"/>
    <w:rsid w:val="00324BC2"/>
    <w:rsid w:val="00324CBD"/>
    <w:rsid w:val="003252FA"/>
    <w:rsid w:val="003258B7"/>
    <w:rsid w:val="003259C9"/>
    <w:rsid w:val="003274F0"/>
    <w:rsid w:val="0032788C"/>
    <w:rsid w:val="003300BF"/>
    <w:rsid w:val="003301B7"/>
    <w:rsid w:val="00330235"/>
    <w:rsid w:val="00330737"/>
    <w:rsid w:val="00330997"/>
    <w:rsid w:val="0033227E"/>
    <w:rsid w:val="00332E15"/>
    <w:rsid w:val="0033314F"/>
    <w:rsid w:val="003353E1"/>
    <w:rsid w:val="003361A8"/>
    <w:rsid w:val="003366D6"/>
    <w:rsid w:val="00341023"/>
    <w:rsid w:val="003416B5"/>
    <w:rsid w:val="00342867"/>
    <w:rsid w:val="00342BFA"/>
    <w:rsid w:val="0034342A"/>
    <w:rsid w:val="0034723A"/>
    <w:rsid w:val="00347F8B"/>
    <w:rsid w:val="00351852"/>
    <w:rsid w:val="00351947"/>
    <w:rsid w:val="00352BEA"/>
    <w:rsid w:val="00352CE7"/>
    <w:rsid w:val="00352D93"/>
    <w:rsid w:val="003535B1"/>
    <w:rsid w:val="00354076"/>
    <w:rsid w:val="00354BF8"/>
    <w:rsid w:val="00355A0D"/>
    <w:rsid w:val="00355D94"/>
    <w:rsid w:val="003617BE"/>
    <w:rsid w:val="00362337"/>
    <w:rsid w:val="00363522"/>
    <w:rsid w:val="00364453"/>
    <w:rsid w:val="00364601"/>
    <w:rsid w:val="00364703"/>
    <w:rsid w:val="00364F82"/>
    <w:rsid w:val="003651A0"/>
    <w:rsid w:val="00365482"/>
    <w:rsid w:val="00365514"/>
    <w:rsid w:val="00365CC9"/>
    <w:rsid w:val="00365D60"/>
    <w:rsid w:val="003669F7"/>
    <w:rsid w:val="003673F0"/>
    <w:rsid w:val="00367FEE"/>
    <w:rsid w:val="00371CD2"/>
    <w:rsid w:val="00371F57"/>
    <w:rsid w:val="00372018"/>
    <w:rsid w:val="00372C9F"/>
    <w:rsid w:val="003730F0"/>
    <w:rsid w:val="003731C7"/>
    <w:rsid w:val="003740C2"/>
    <w:rsid w:val="003752E0"/>
    <w:rsid w:val="00375B89"/>
    <w:rsid w:val="00377FB0"/>
    <w:rsid w:val="00380329"/>
    <w:rsid w:val="00381321"/>
    <w:rsid w:val="0038237A"/>
    <w:rsid w:val="003823BF"/>
    <w:rsid w:val="0038254C"/>
    <w:rsid w:val="003825A2"/>
    <w:rsid w:val="003836CA"/>
    <w:rsid w:val="00383C58"/>
    <w:rsid w:val="00384202"/>
    <w:rsid w:val="003847CC"/>
    <w:rsid w:val="00386B04"/>
    <w:rsid w:val="00387A3A"/>
    <w:rsid w:val="00387CEF"/>
    <w:rsid w:val="00390997"/>
    <w:rsid w:val="003916F7"/>
    <w:rsid w:val="00391DA0"/>
    <w:rsid w:val="00392394"/>
    <w:rsid w:val="003923AD"/>
    <w:rsid w:val="0039269E"/>
    <w:rsid w:val="003928AE"/>
    <w:rsid w:val="0039323F"/>
    <w:rsid w:val="00394117"/>
    <w:rsid w:val="00394E0A"/>
    <w:rsid w:val="0039542C"/>
    <w:rsid w:val="00395FBC"/>
    <w:rsid w:val="003972D3"/>
    <w:rsid w:val="0039776D"/>
    <w:rsid w:val="00397AC5"/>
    <w:rsid w:val="00397D23"/>
    <w:rsid w:val="003A0009"/>
    <w:rsid w:val="003A099B"/>
    <w:rsid w:val="003A0AB8"/>
    <w:rsid w:val="003A0C5C"/>
    <w:rsid w:val="003A1F51"/>
    <w:rsid w:val="003A1F56"/>
    <w:rsid w:val="003A3F7A"/>
    <w:rsid w:val="003A4A56"/>
    <w:rsid w:val="003A5F56"/>
    <w:rsid w:val="003A6A25"/>
    <w:rsid w:val="003A72C5"/>
    <w:rsid w:val="003A7D99"/>
    <w:rsid w:val="003B1C59"/>
    <w:rsid w:val="003B42D9"/>
    <w:rsid w:val="003B4DFE"/>
    <w:rsid w:val="003B5F22"/>
    <w:rsid w:val="003B72E5"/>
    <w:rsid w:val="003B7F92"/>
    <w:rsid w:val="003C0E96"/>
    <w:rsid w:val="003C1B10"/>
    <w:rsid w:val="003C1E5B"/>
    <w:rsid w:val="003C2D0B"/>
    <w:rsid w:val="003C3717"/>
    <w:rsid w:val="003C3C4C"/>
    <w:rsid w:val="003C75DF"/>
    <w:rsid w:val="003C7D11"/>
    <w:rsid w:val="003D0428"/>
    <w:rsid w:val="003D110F"/>
    <w:rsid w:val="003D1426"/>
    <w:rsid w:val="003D23F7"/>
    <w:rsid w:val="003D3563"/>
    <w:rsid w:val="003D3F09"/>
    <w:rsid w:val="003D4211"/>
    <w:rsid w:val="003D5065"/>
    <w:rsid w:val="003D6A7F"/>
    <w:rsid w:val="003D7737"/>
    <w:rsid w:val="003E09C0"/>
    <w:rsid w:val="003E1F2B"/>
    <w:rsid w:val="003E2026"/>
    <w:rsid w:val="003E22D4"/>
    <w:rsid w:val="003E3B80"/>
    <w:rsid w:val="003E4176"/>
    <w:rsid w:val="003E4D6E"/>
    <w:rsid w:val="003E51EB"/>
    <w:rsid w:val="003E5689"/>
    <w:rsid w:val="003E5A32"/>
    <w:rsid w:val="003E6036"/>
    <w:rsid w:val="003E65FE"/>
    <w:rsid w:val="003E7FD1"/>
    <w:rsid w:val="003F02DA"/>
    <w:rsid w:val="003F0874"/>
    <w:rsid w:val="003F1785"/>
    <w:rsid w:val="003F1B3A"/>
    <w:rsid w:val="003F1DF7"/>
    <w:rsid w:val="003F2BAD"/>
    <w:rsid w:val="003F34C7"/>
    <w:rsid w:val="003F3568"/>
    <w:rsid w:val="003F42C4"/>
    <w:rsid w:val="003F4F51"/>
    <w:rsid w:val="003F59DF"/>
    <w:rsid w:val="004005CC"/>
    <w:rsid w:val="004006FA"/>
    <w:rsid w:val="00400CDE"/>
    <w:rsid w:val="00400F4E"/>
    <w:rsid w:val="00401FB9"/>
    <w:rsid w:val="004027D3"/>
    <w:rsid w:val="00402E84"/>
    <w:rsid w:val="004036DD"/>
    <w:rsid w:val="00403D7B"/>
    <w:rsid w:val="00403E60"/>
    <w:rsid w:val="00404D34"/>
    <w:rsid w:val="0040551E"/>
    <w:rsid w:val="004056F3"/>
    <w:rsid w:val="00406A60"/>
    <w:rsid w:val="00406F83"/>
    <w:rsid w:val="00407097"/>
    <w:rsid w:val="0040714F"/>
    <w:rsid w:val="004077D5"/>
    <w:rsid w:val="00407A0D"/>
    <w:rsid w:val="00407A57"/>
    <w:rsid w:val="004117B8"/>
    <w:rsid w:val="00413E34"/>
    <w:rsid w:val="0041415B"/>
    <w:rsid w:val="00414D54"/>
    <w:rsid w:val="0041564D"/>
    <w:rsid w:val="00416C1F"/>
    <w:rsid w:val="004179D0"/>
    <w:rsid w:val="00421E24"/>
    <w:rsid w:val="00422303"/>
    <w:rsid w:val="00422B11"/>
    <w:rsid w:val="00423555"/>
    <w:rsid w:val="00424DA6"/>
    <w:rsid w:val="00426713"/>
    <w:rsid w:val="00426C06"/>
    <w:rsid w:val="00427C5D"/>
    <w:rsid w:val="00427D4A"/>
    <w:rsid w:val="004304D6"/>
    <w:rsid w:val="00430B97"/>
    <w:rsid w:val="0043156D"/>
    <w:rsid w:val="004329B4"/>
    <w:rsid w:val="00432DFE"/>
    <w:rsid w:val="0043309D"/>
    <w:rsid w:val="00435753"/>
    <w:rsid w:val="00437359"/>
    <w:rsid w:val="00437DB0"/>
    <w:rsid w:val="004407C0"/>
    <w:rsid w:val="00440E87"/>
    <w:rsid w:val="004421A9"/>
    <w:rsid w:val="00442897"/>
    <w:rsid w:val="00442F6D"/>
    <w:rsid w:val="00443439"/>
    <w:rsid w:val="004434C4"/>
    <w:rsid w:val="00444367"/>
    <w:rsid w:val="004443FB"/>
    <w:rsid w:val="00445DA4"/>
    <w:rsid w:val="00446902"/>
    <w:rsid w:val="00447A19"/>
    <w:rsid w:val="00447B38"/>
    <w:rsid w:val="004503DE"/>
    <w:rsid w:val="00450A9C"/>
    <w:rsid w:val="004517E4"/>
    <w:rsid w:val="00452683"/>
    <w:rsid w:val="004536A4"/>
    <w:rsid w:val="0045377C"/>
    <w:rsid w:val="00453D5E"/>
    <w:rsid w:val="00455517"/>
    <w:rsid w:val="004564AF"/>
    <w:rsid w:val="0045762A"/>
    <w:rsid w:val="0046167D"/>
    <w:rsid w:val="00461724"/>
    <w:rsid w:val="00461E53"/>
    <w:rsid w:val="00462410"/>
    <w:rsid w:val="00462AD5"/>
    <w:rsid w:val="0046365B"/>
    <w:rsid w:val="004650EA"/>
    <w:rsid w:val="00465B53"/>
    <w:rsid w:val="00465C44"/>
    <w:rsid w:val="00467DE8"/>
    <w:rsid w:val="00472745"/>
    <w:rsid w:val="00473114"/>
    <w:rsid w:val="004733FC"/>
    <w:rsid w:val="004737E6"/>
    <w:rsid w:val="00473BDB"/>
    <w:rsid w:val="00474457"/>
    <w:rsid w:val="0047499E"/>
    <w:rsid w:val="004758C4"/>
    <w:rsid w:val="00476341"/>
    <w:rsid w:val="004807C5"/>
    <w:rsid w:val="004816EB"/>
    <w:rsid w:val="00481735"/>
    <w:rsid w:val="00482594"/>
    <w:rsid w:val="00482774"/>
    <w:rsid w:val="00484822"/>
    <w:rsid w:val="00486F19"/>
    <w:rsid w:val="004874B2"/>
    <w:rsid w:val="004912A0"/>
    <w:rsid w:val="0049137E"/>
    <w:rsid w:val="00491768"/>
    <w:rsid w:val="004921CE"/>
    <w:rsid w:val="0049385E"/>
    <w:rsid w:val="00494726"/>
    <w:rsid w:val="00494DB4"/>
    <w:rsid w:val="00495960"/>
    <w:rsid w:val="00495F05"/>
    <w:rsid w:val="0049642B"/>
    <w:rsid w:val="004A07EE"/>
    <w:rsid w:val="004A10E1"/>
    <w:rsid w:val="004A2295"/>
    <w:rsid w:val="004A45E7"/>
    <w:rsid w:val="004A584A"/>
    <w:rsid w:val="004A5ACC"/>
    <w:rsid w:val="004A60B7"/>
    <w:rsid w:val="004A71BA"/>
    <w:rsid w:val="004A7E7A"/>
    <w:rsid w:val="004A7E84"/>
    <w:rsid w:val="004B03F3"/>
    <w:rsid w:val="004B0ABC"/>
    <w:rsid w:val="004B13EE"/>
    <w:rsid w:val="004B13EF"/>
    <w:rsid w:val="004B29FB"/>
    <w:rsid w:val="004B310B"/>
    <w:rsid w:val="004B4753"/>
    <w:rsid w:val="004B4992"/>
    <w:rsid w:val="004B4EE2"/>
    <w:rsid w:val="004B5B3B"/>
    <w:rsid w:val="004B6DEC"/>
    <w:rsid w:val="004B76A6"/>
    <w:rsid w:val="004C2A67"/>
    <w:rsid w:val="004C2E1B"/>
    <w:rsid w:val="004C2E80"/>
    <w:rsid w:val="004C2F14"/>
    <w:rsid w:val="004C60AD"/>
    <w:rsid w:val="004C6ECB"/>
    <w:rsid w:val="004C765C"/>
    <w:rsid w:val="004C7BBA"/>
    <w:rsid w:val="004D0EA5"/>
    <w:rsid w:val="004D32A3"/>
    <w:rsid w:val="004D3663"/>
    <w:rsid w:val="004D3C62"/>
    <w:rsid w:val="004D46DB"/>
    <w:rsid w:val="004D62ED"/>
    <w:rsid w:val="004D75D8"/>
    <w:rsid w:val="004D7CB0"/>
    <w:rsid w:val="004E041B"/>
    <w:rsid w:val="004E06C8"/>
    <w:rsid w:val="004E1082"/>
    <w:rsid w:val="004E16C2"/>
    <w:rsid w:val="004E1BB0"/>
    <w:rsid w:val="004E5E1B"/>
    <w:rsid w:val="004E7182"/>
    <w:rsid w:val="004E7D9F"/>
    <w:rsid w:val="004F44D4"/>
    <w:rsid w:val="004F4737"/>
    <w:rsid w:val="004F4CC3"/>
    <w:rsid w:val="004F4D5B"/>
    <w:rsid w:val="004F5031"/>
    <w:rsid w:val="004F5219"/>
    <w:rsid w:val="004F5CC1"/>
    <w:rsid w:val="004F6B1C"/>
    <w:rsid w:val="004F766C"/>
    <w:rsid w:val="004F7FEC"/>
    <w:rsid w:val="00500545"/>
    <w:rsid w:val="005009DC"/>
    <w:rsid w:val="0050151C"/>
    <w:rsid w:val="005017C1"/>
    <w:rsid w:val="00501964"/>
    <w:rsid w:val="0050413E"/>
    <w:rsid w:val="00504322"/>
    <w:rsid w:val="00504927"/>
    <w:rsid w:val="00504D03"/>
    <w:rsid w:val="00505AA7"/>
    <w:rsid w:val="00506AA7"/>
    <w:rsid w:val="005077E8"/>
    <w:rsid w:val="0051024A"/>
    <w:rsid w:val="0051077F"/>
    <w:rsid w:val="005108A6"/>
    <w:rsid w:val="00511D94"/>
    <w:rsid w:val="005125EE"/>
    <w:rsid w:val="005131C6"/>
    <w:rsid w:val="0051400F"/>
    <w:rsid w:val="00514739"/>
    <w:rsid w:val="0051512D"/>
    <w:rsid w:val="00515458"/>
    <w:rsid w:val="00515A05"/>
    <w:rsid w:val="00516FE3"/>
    <w:rsid w:val="00520690"/>
    <w:rsid w:val="005215DA"/>
    <w:rsid w:val="005218CF"/>
    <w:rsid w:val="00521A1B"/>
    <w:rsid w:val="00523382"/>
    <w:rsid w:val="00523939"/>
    <w:rsid w:val="00523ADE"/>
    <w:rsid w:val="00523ECC"/>
    <w:rsid w:val="00524156"/>
    <w:rsid w:val="005244C3"/>
    <w:rsid w:val="005279B4"/>
    <w:rsid w:val="005307E4"/>
    <w:rsid w:val="0053085C"/>
    <w:rsid w:val="0053145F"/>
    <w:rsid w:val="0053217F"/>
    <w:rsid w:val="0053225D"/>
    <w:rsid w:val="00532D21"/>
    <w:rsid w:val="0053393D"/>
    <w:rsid w:val="00533D0F"/>
    <w:rsid w:val="00534A4C"/>
    <w:rsid w:val="005356A0"/>
    <w:rsid w:val="00535CAA"/>
    <w:rsid w:val="0053687E"/>
    <w:rsid w:val="00536C63"/>
    <w:rsid w:val="005377CE"/>
    <w:rsid w:val="00540F93"/>
    <w:rsid w:val="00542E83"/>
    <w:rsid w:val="00542FE8"/>
    <w:rsid w:val="00543D64"/>
    <w:rsid w:val="00544751"/>
    <w:rsid w:val="00544B91"/>
    <w:rsid w:val="00550B17"/>
    <w:rsid w:val="00550CE8"/>
    <w:rsid w:val="005527DE"/>
    <w:rsid w:val="00552C5C"/>
    <w:rsid w:val="00553655"/>
    <w:rsid w:val="005536A9"/>
    <w:rsid w:val="00555385"/>
    <w:rsid w:val="005553D1"/>
    <w:rsid w:val="00560CDC"/>
    <w:rsid w:val="0056186A"/>
    <w:rsid w:val="00562495"/>
    <w:rsid w:val="0056263D"/>
    <w:rsid w:val="00563CB0"/>
    <w:rsid w:val="00565102"/>
    <w:rsid w:val="00565282"/>
    <w:rsid w:val="005669E5"/>
    <w:rsid w:val="00566F4A"/>
    <w:rsid w:val="0057360A"/>
    <w:rsid w:val="00573939"/>
    <w:rsid w:val="00574944"/>
    <w:rsid w:val="0057577D"/>
    <w:rsid w:val="00575CA6"/>
    <w:rsid w:val="00576156"/>
    <w:rsid w:val="00577EF7"/>
    <w:rsid w:val="00580D4F"/>
    <w:rsid w:val="00582209"/>
    <w:rsid w:val="005822D6"/>
    <w:rsid w:val="00582A61"/>
    <w:rsid w:val="00582B46"/>
    <w:rsid w:val="00582C32"/>
    <w:rsid w:val="00583F5B"/>
    <w:rsid w:val="0058401A"/>
    <w:rsid w:val="005844E2"/>
    <w:rsid w:val="00585619"/>
    <w:rsid w:val="00585E05"/>
    <w:rsid w:val="00586175"/>
    <w:rsid w:val="0059030C"/>
    <w:rsid w:val="005905D2"/>
    <w:rsid w:val="00591A7C"/>
    <w:rsid w:val="00591E52"/>
    <w:rsid w:val="00592330"/>
    <w:rsid w:val="0059354F"/>
    <w:rsid w:val="00594041"/>
    <w:rsid w:val="00594458"/>
    <w:rsid w:val="0059459B"/>
    <w:rsid w:val="005947D7"/>
    <w:rsid w:val="0059515E"/>
    <w:rsid w:val="00595766"/>
    <w:rsid w:val="005962FE"/>
    <w:rsid w:val="005964B6"/>
    <w:rsid w:val="00596C52"/>
    <w:rsid w:val="00596DE7"/>
    <w:rsid w:val="00597F17"/>
    <w:rsid w:val="005A0534"/>
    <w:rsid w:val="005A0BCC"/>
    <w:rsid w:val="005A2D61"/>
    <w:rsid w:val="005A5284"/>
    <w:rsid w:val="005A67E8"/>
    <w:rsid w:val="005A7119"/>
    <w:rsid w:val="005B1894"/>
    <w:rsid w:val="005B286A"/>
    <w:rsid w:val="005B2ED1"/>
    <w:rsid w:val="005B2FE5"/>
    <w:rsid w:val="005B346A"/>
    <w:rsid w:val="005B5DF6"/>
    <w:rsid w:val="005B6068"/>
    <w:rsid w:val="005B615D"/>
    <w:rsid w:val="005B6F7C"/>
    <w:rsid w:val="005C0882"/>
    <w:rsid w:val="005C0FB3"/>
    <w:rsid w:val="005C2A5C"/>
    <w:rsid w:val="005C37E1"/>
    <w:rsid w:val="005C3F5F"/>
    <w:rsid w:val="005C61D7"/>
    <w:rsid w:val="005C63D2"/>
    <w:rsid w:val="005C7FD6"/>
    <w:rsid w:val="005D03D5"/>
    <w:rsid w:val="005D2837"/>
    <w:rsid w:val="005D2982"/>
    <w:rsid w:val="005D32E4"/>
    <w:rsid w:val="005D43F5"/>
    <w:rsid w:val="005D6A44"/>
    <w:rsid w:val="005E0A7E"/>
    <w:rsid w:val="005E33C4"/>
    <w:rsid w:val="005E3406"/>
    <w:rsid w:val="005E3509"/>
    <w:rsid w:val="005E374B"/>
    <w:rsid w:val="005E3917"/>
    <w:rsid w:val="005E4497"/>
    <w:rsid w:val="005E53F6"/>
    <w:rsid w:val="005E5C85"/>
    <w:rsid w:val="005E76CA"/>
    <w:rsid w:val="005E7E0B"/>
    <w:rsid w:val="005F1132"/>
    <w:rsid w:val="005F1194"/>
    <w:rsid w:val="005F16AA"/>
    <w:rsid w:val="005F2A58"/>
    <w:rsid w:val="005F3962"/>
    <w:rsid w:val="005F3C9F"/>
    <w:rsid w:val="005F3F15"/>
    <w:rsid w:val="005F439B"/>
    <w:rsid w:val="005F4692"/>
    <w:rsid w:val="005F4C01"/>
    <w:rsid w:val="005F60BE"/>
    <w:rsid w:val="005F6B0B"/>
    <w:rsid w:val="005F6B9D"/>
    <w:rsid w:val="005F6D12"/>
    <w:rsid w:val="005F7AFC"/>
    <w:rsid w:val="00600D28"/>
    <w:rsid w:val="00601BC5"/>
    <w:rsid w:val="00602701"/>
    <w:rsid w:val="0060361C"/>
    <w:rsid w:val="00603EE0"/>
    <w:rsid w:val="00605F0C"/>
    <w:rsid w:val="00606EF7"/>
    <w:rsid w:val="006073ED"/>
    <w:rsid w:val="00610920"/>
    <w:rsid w:val="00610A9A"/>
    <w:rsid w:val="00610BEF"/>
    <w:rsid w:val="00610FB1"/>
    <w:rsid w:val="006114AA"/>
    <w:rsid w:val="00612C89"/>
    <w:rsid w:val="00613F48"/>
    <w:rsid w:val="00613F4E"/>
    <w:rsid w:val="00615910"/>
    <w:rsid w:val="00615B0B"/>
    <w:rsid w:val="00615CFD"/>
    <w:rsid w:val="00616340"/>
    <w:rsid w:val="00616642"/>
    <w:rsid w:val="00616D64"/>
    <w:rsid w:val="00617B18"/>
    <w:rsid w:val="00621724"/>
    <w:rsid w:val="006218B0"/>
    <w:rsid w:val="00621912"/>
    <w:rsid w:val="006225E9"/>
    <w:rsid w:val="00623765"/>
    <w:rsid w:val="006239DC"/>
    <w:rsid w:val="0062532F"/>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214"/>
    <w:rsid w:val="00635D9C"/>
    <w:rsid w:val="00636822"/>
    <w:rsid w:val="00636B04"/>
    <w:rsid w:val="00636BEC"/>
    <w:rsid w:val="00636DBE"/>
    <w:rsid w:val="00636F1F"/>
    <w:rsid w:val="00636F42"/>
    <w:rsid w:val="006377D5"/>
    <w:rsid w:val="00637F04"/>
    <w:rsid w:val="00641609"/>
    <w:rsid w:val="00641FA6"/>
    <w:rsid w:val="006420FC"/>
    <w:rsid w:val="0064339D"/>
    <w:rsid w:val="0064358A"/>
    <w:rsid w:val="0064502C"/>
    <w:rsid w:val="006451E4"/>
    <w:rsid w:val="006462C6"/>
    <w:rsid w:val="00646599"/>
    <w:rsid w:val="00647BC6"/>
    <w:rsid w:val="00650F49"/>
    <w:rsid w:val="00651743"/>
    <w:rsid w:val="00651CF7"/>
    <w:rsid w:val="006522EE"/>
    <w:rsid w:val="006524E2"/>
    <w:rsid w:val="0065355F"/>
    <w:rsid w:val="00654438"/>
    <w:rsid w:val="00654925"/>
    <w:rsid w:val="00657775"/>
    <w:rsid w:val="00657C92"/>
    <w:rsid w:val="00661FEE"/>
    <w:rsid w:val="0066241F"/>
    <w:rsid w:val="00662F66"/>
    <w:rsid w:val="0066478C"/>
    <w:rsid w:val="00665E52"/>
    <w:rsid w:val="00666A1B"/>
    <w:rsid w:val="00666A3C"/>
    <w:rsid w:val="00667AE1"/>
    <w:rsid w:val="00667F7D"/>
    <w:rsid w:val="00670978"/>
    <w:rsid w:val="006709E5"/>
    <w:rsid w:val="0067256C"/>
    <w:rsid w:val="00672A0A"/>
    <w:rsid w:val="0067380D"/>
    <w:rsid w:val="0067382B"/>
    <w:rsid w:val="00673BE5"/>
    <w:rsid w:val="0067432C"/>
    <w:rsid w:val="00674A92"/>
    <w:rsid w:val="00674C03"/>
    <w:rsid w:val="0067559C"/>
    <w:rsid w:val="00675FA3"/>
    <w:rsid w:val="00680BCB"/>
    <w:rsid w:val="00680DBE"/>
    <w:rsid w:val="006821AA"/>
    <w:rsid w:val="00682756"/>
    <w:rsid w:val="006837C1"/>
    <w:rsid w:val="00683DAA"/>
    <w:rsid w:val="00684BFF"/>
    <w:rsid w:val="0068546A"/>
    <w:rsid w:val="006859C9"/>
    <w:rsid w:val="006865C3"/>
    <w:rsid w:val="006873D5"/>
    <w:rsid w:val="0068760B"/>
    <w:rsid w:val="00687BE7"/>
    <w:rsid w:val="00687F35"/>
    <w:rsid w:val="00691AC3"/>
    <w:rsid w:val="006925E3"/>
    <w:rsid w:val="00695FE6"/>
    <w:rsid w:val="0069662C"/>
    <w:rsid w:val="00697DA2"/>
    <w:rsid w:val="006A0006"/>
    <w:rsid w:val="006A1640"/>
    <w:rsid w:val="006A2989"/>
    <w:rsid w:val="006A32CB"/>
    <w:rsid w:val="006A341E"/>
    <w:rsid w:val="006A3C48"/>
    <w:rsid w:val="006A4372"/>
    <w:rsid w:val="006A5891"/>
    <w:rsid w:val="006A596F"/>
    <w:rsid w:val="006A6220"/>
    <w:rsid w:val="006A6677"/>
    <w:rsid w:val="006A71A4"/>
    <w:rsid w:val="006B0065"/>
    <w:rsid w:val="006B04F2"/>
    <w:rsid w:val="006B07F2"/>
    <w:rsid w:val="006B1177"/>
    <w:rsid w:val="006B1384"/>
    <w:rsid w:val="006B25C1"/>
    <w:rsid w:val="006B36FB"/>
    <w:rsid w:val="006B47CA"/>
    <w:rsid w:val="006B53C6"/>
    <w:rsid w:val="006B62EB"/>
    <w:rsid w:val="006B645A"/>
    <w:rsid w:val="006C022B"/>
    <w:rsid w:val="006C0F38"/>
    <w:rsid w:val="006C0F6E"/>
    <w:rsid w:val="006C1F8D"/>
    <w:rsid w:val="006C2D78"/>
    <w:rsid w:val="006C306D"/>
    <w:rsid w:val="006C3A59"/>
    <w:rsid w:val="006C3FD8"/>
    <w:rsid w:val="006C5B3E"/>
    <w:rsid w:val="006C6795"/>
    <w:rsid w:val="006C6A46"/>
    <w:rsid w:val="006C6FC4"/>
    <w:rsid w:val="006C7BFF"/>
    <w:rsid w:val="006D00AE"/>
    <w:rsid w:val="006D041F"/>
    <w:rsid w:val="006D0B23"/>
    <w:rsid w:val="006D18BB"/>
    <w:rsid w:val="006D2518"/>
    <w:rsid w:val="006D2AFB"/>
    <w:rsid w:val="006D32D4"/>
    <w:rsid w:val="006D5266"/>
    <w:rsid w:val="006D57B4"/>
    <w:rsid w:val="006D7879"/>
    <w:rsid w:val="006E03C8"/>
    <w:rsid w:val="006E18EA"/>
    <w:rsid w:val="006E195E"/>
    <w:rsid w:val="006E23B5"/>
    <w:rsid w:val="006E3328"/>
    <w:rsid w:val="006E46A1"/>
    <w:rsid w:val="006E4F53"/>
    <w:rsid w:val="006E63A2"/>
    <w:rsid w:val="006E64BD"/>
    <w:rsid w:val="006E7165"/>
    <w:rsid w:val="006E7BE4"/>
    <w:rsid w:val="006F03E0"/>
    <w:rsid w:val="006F0825"/>
    <w:rsid w:val="006F13CA"/>
    <w:rsid w:val="006F333E"/>
    <w:rsid w:val="006F46BD"/>
    <w:rsid w:val="006F6EB7"/>
    <w:rsid w:val="00700C38"/>
    <w:rsid w:val="007018E7"/>
    <w:rsid w:val="00703064"/>
    <w:rsid w:val="00703AF9"/>
    <w:rsid w:val="00704B00"/>
    <w:rsid w:val="0070510B"/>
    <w:rsid w:val="0070515E"/>
    <w:rsid w:val="00706445"/>
    <w:rsid w:val="00711EF1"/>
    <w:rsid w:val="00713BB8"/>
    <w:rsid w:val="00716B2D"/>
    <w:rsid w:val="00716D57"/>
    <w:rsid w:val="00717015"/>
    <w:rsid w:val="0071793B"/>
    <w:rsid w:val="00717CA6"/>
    <w:rsid w:val="00721463"/>
    <w:rsid w:val="007231F6"/>
    <w:rsid w:val="00724085"/>
    <w:rsid w:val="00727731"/>
    <w:rsid w:val="007301C9"/>
    <w:rsid w:val="00731219"/>
    <w:rsid w:val="00731AF4"/>
    <w:rsid w:val="00735500"/>
    <w:rsid w:val="007358B3"/>
    <w:rsid w:val="00735FBE"/>
    <w:rsid w:val="00740D79"/>
    <w:rsid w:val="007418BF"/>
    <w:rsid w:val="007426A1"/>
    <w:rsid w:val="007427FF"/>
    <w:rsid w:val="0074312C"/>
    <w:rsid w:val="00743423"/>
    <w:rsid w:val="00743813"/>
    <w:rsid w:val="007448E2"/>
    <w:rsid w:val="0074533B"/>
    <w:rsid w:val="00750503"/>
    <w:rsid w:val="0075093A"/>
    <w:rsid w:val="007530B3"/>
    <w:rsid w:val="00753464"/>
    <w:rsid w:val="00753CFA"/>
    <w:rsid w:val="007547A6"/>
    <w:rsid w:val="00754EB5"/>
    <w:rsid w:val="0075760B"/>
    <w:rsid w:val="00757F68"/>
    <w:rsid w:val="00761469"/>
    <w:rsid w:val="00763816"/>
    <w:rsid w:val="00763D72"/>
    <w:rsid w:val="00763F97"/>
    <w:rsid w:val="0076563D"/>
    <w:rsid w:val="007660C2"/>
    <w:rsid w:val="00766BEB"/>
    <w:rsid w:val="00770E5E"/>
    <w:rsid w:val="00771CB9"/>
    <w:rsid w:val="00772321"/>
    <w:rsid w:val="007724A0"/>
    <w:rsid w:val="00773452"/>
    <w:rsid w:val="007738AC"/>
    <w:rsid w:val="00773B91"/>
    <w:rsid w:val="00773E4B"/>
    <w:rsid w:val="00774060"/>
    <w:rsid w:val="00774362"/>
    <w:rsid w:val="0077515C"/>
    <w:rsid w:val="0077571F"/>
    <w:rsid w:val="00777D50"/>
    <w:rsid w:val="00780147"/>
    <w:rsid w:val="00780196"/>
    <w:rsid w:val="00780A0C"/>
    <w:rsid w:val="0078198F"/>
    <w:rsid w:val="007820B4"/>
    <w:rsid w:val="007826C6"/>
    <w:rsid w:val="00782759"/>
    <w:rsid w:val="00783944"/>
    <w:rsid w:val="007839A8"/>
    <w:rsid w:val="00783A1C"/>
    <w:rsid w:val="00784129"/>
    <w:rsid w:val="007870B5"/>
    <w:rsid w:val="007872A7"/>
    <w:rsid w:val="00787608"/>
    <w:rsid w:val="00791C24"/>
    <w:rsid w:val="00791E7D"/>
    <w:rsid w:val="00792163"/>
    <w:rsid w:val="00792869"/>
    <w:rsid w:val="0079359E"/>
    <w:rsid w:val="00793AEC"/>
    <w:rsid w:val="00794B66"/>
    <w:rsid w:val="00794BB9"/>
    <w:rsid w:val="00795FB2"/>
    <w:rsid w:val="007968C2"/>
    <w:rsid w:val="0079696B"/>
    <w:rsid w:val="007A08B9"/>
    <w:rsid w:val="007A08E7"/>
    <w:rsid w:val="007A193B"/>
    <w:rsid w:val="007A1A97"/>
    <w:rsid w:val="007A2031"/>
    <w:rsid w:val="007A2E57"/>
    <w:rsid w:val="007A3031"/>
    <w:rsid w:val="007A6564"/>
    <w:rsid w:val="007B1CA7"/>
    <w:rsid w:val="007B29C8"/>
    <w:rsid w:val="007B37CE"/>
    <w:rsid w:val="007B4873"/>
    <w:rsid w:val="007B48D5"/>
    <w:rsid w:val="007B538E"/>
    <w:rsid w:val="007B5704"/>
    <w:rsid w:val="007B5971"/>
    <w:rsid w:val="007B5E1C"/>
    <w:rsid w:val="007B6E47"/>
    <w:rsid w:val="007C0486"/>
    <w:rsid w:val="007C08F1"/>
    <w:rsid w:val="007C231A"/>
    <w:rsid w:val="007C45EA"/>
    <w:rsid w:val="007C46D5"/>
    <w:rsid w:val="007C6AED"/>
    <w:rsid w:val="007C6EE5"/>
    <w:rsid w:val="007D03CE"/>
    <w:rsid w:val="007D05CF"/>
    <w:rsid w:val="007D0EDD"/>
    <w:rsid w:val="007D2B7B"/>
    <w:rsid w:val="007D2F3E"/>
    <w:rsid w:val="007D315B"/>
    <w:rsid w:val="007D5635"/>
    <w:rsid w:val="007D79D6"/>
    <w:rsid w:val="007E1ACF"/>
    <w:rsid w:val="007E2FEC"/>
    <w:rsid w:val="007E3D73"/>
    <w:rsid w:val="007F089D"/>
    <w:rsid w:val="007F11A4"/>
    <w:rsid w:val="007F1376"/>
    <w:rsid w:val="007F2B53"/>
    <w:rsid w:val="007F31A8"/>
    <w:rsid w:val="007F3479"/>
    <w:rsid w:val="007F3C69"/>
    <w:rsid w:val="007F4B10"/>
    <w:rsid w:val="007F4B39"/>
    <w:rsid w:val="007F52C1"/>
    <w:rsid w:val="007F5483"/>
    <w:rsid w:val="007F54E2"/>
    <w:rsid w:val="007F5FCC"/>
    <w:rsid w:val="007F7279"/>
    <w:rsid w:val="007F735A"/>
    <w:rsid w:val="007F7410"/>
    <w:rsid w:val="007F7EAD"/>
    <w:rsid w:val="008010CC"/>
    <w:rsid w:val="0080119C"/>
    <w:rsid w:val="00801C15"/>
    <w:rsid w:val="00801C5E"/>
    <w:rsid w:val="00802F8B"/>
    <w:rsid w:val="0080301B"/>
    <w:rsid w:val="00803E30"/>
    <w:rsid w:val="00805C0E"/>
    <w:rsid w:val="00806157"/>
    <w:rsid w:val="00807008"/>
    <w:rsid w:val="008077DE"/>
    <w:rsid w:val="0081133B"/>
    <w:rsid w:val="008115E2"/>
    <w:rsid w:val="00811CF2"/>
    <w:rsid w:val="00811E96"/>
    <w:rsid w:val="008122FA"/>
    <w:rsid w:val="00812306"/>
    <w:rsid w:val="00813E06"/>
    <w:rsid w:val="00813F76"/>
    <w:rsid w:val="00814A1D"/>
    <w:rsid w:val="00815023"/>
    <w:rsid w:val="0081741B"/>
    <w:rsid w:val="00820C02"/>
    <w:rsid w:val="00820D66"/>
    <w:rsid w:val="00821745"/>
    <w:rsid w:val="00821B3D"/>
    <w:rsid w:val="00824618"/>
    <w:rsid w:val="00824E17"/>
    <w:rsid w:val="00825570"/>
    <w:rsid w:val="00827AEC"/>
    <w:rsid w:val="0083017B"/>
    <w:rsid w:val="00830A31"/>
    <w:rsid w:val="008311BC"/>
    <w:rsid w:val="0083262E"/>
    <w:rsid w:val="00832B88"/>
    <w:rsid w:val="00832C6D"/>
    <w:rsid w:val="0083302E"/>
    <w:rsid w:val="00833549"/>
    <w:rsid w:val="0083457F"/>
    <w:rsid w:val="00835251"/>
    <w:rsid w:val="0083564D"/>
    <w:rsid w:val="0083662C"/>
    <w:rsid w:val="00836FD1"/>
    <w:rsid w:val="008374AB"/>
    <w:rsid w:val="008375D3"/>
    <w:rsid w:val="00840680"/>
    <w:rsid w:val="00841DD5"/>
    <w:rsid w:val="00842A66"/>
    <w:rsid w:val="00843003"/>
    <w:rsid w:val="00843155"/>
    <w:rsid w:val="008453F1"/>
    <w:rsid w:val="00845878"/>
    <w:rsid w:val="0084649F"/>
    <w:rsid w:val="00846573"/>
    <w:rsid w:val="00850EC9"/>
    <w:rsid w:val="00851298"/>
    <w:rsid w:val="00851B9E"/>
    <w:rsid w:val="00852707"/>
    <w:rsid w:val="008530E4"/>
    <w:rsid w:val="008537C3"/>
    <w:rsid w:val="00853D61"/>
    <w:rsid w:val="00855BD2"/>
    <w:rsid w:val="00857AFA"/>
    <w:rsid w:val="00857E97"/>
    <w:rsid w:val="008609B2"/>
    <w:rsid w:val="008609CB"/>
    <w:rsid w:val="00861739"/>
    <w:rsid w:val="0086460B"/>
    <w:rsid w:val="00865592"/>
    <w:rsid w:val="00865F07"/>
    <w:rsid w:val="00866F8D"/>
    <w:rsid w:val="00867D65"/>
    <w:rsid w:val="00871B4D"/>
    <w:rsid w:val="0087217F"/>
    <w:rsid w:val="008727B2"/>
    <w:rsid w:val="00872BF5"/>
    <w:rsid w:val="00873045"/>
    <w:rsid w:val="00873432"/>
    <w:rsid w:val="0087546F"/>
    <w:rsid w:val="00876862"/>
    <w:rsid w:val="00876CD4"/>
    <w:rsid w:val="00880093"/>
    <w:rsid w:val="008808E2"/>
    <w:rsid w:val="00880AC9"/>
    <w:rsid w:val="00880D13"/>
    <w:rsid w:val="0088162D"/>
    <w:rsid w:val="00881B39"/>
    <w:rsid w:val="00881C57"/>
    <w:rsid w:val="00881D2B"/>
    <w:rsid w:val="00881DBE"/>
    <w:rsid w:val="0088243C"/>
    <w:rsid w:val="0088426F"/>
    <w:rsid w:val="008851B0"/>
    <w:rsid w:val="0088552D"/>
    <w:rsid w:val="008873B5"/>
    <w:rsid w:val="008878B2"/>
    <w:rsid w:val="00887FCC"/>
    <w:rsid w:val="008905C0"/>
    <w:rsid w:val="00891105"/>
    <w:rsid w:val="00891938"/>
    <w:rsid w:val="00892086"/>
    <w:rsid w:val="008925BA"/>
    <w:rsid w:val="00893766"/>
    <w:rsid w:val="0089531C"/>
    <w:rsid w:val="00896062"/>
    <w:rsid w:val="008A015F"/>
    <w:rsid w:val="008A0A5C"/>
    <w:rsid w:val="008A14B7"/>
    <w:rsid w:val="008A1684"/>
    <w:rsid w:val="008A1E1E"/>
    <w:rsid w:val="008A3034"/>
    <w:rsid w:val="008A322D"/>
    <w:rsid w:val="008A32D0"/>
    <w:rsid w:val="008A395C"/>
    <w:rsid w:val="008A41EF"/>
    <w:rsid w:val="008A425E"/>
    <w:rsid w:val="008A44A7"/>
    <w:rsid w:val="008B04C0"/>
    <w:rsid w:val="008B05C3"/>
    <w:rsid w:val="008B089F"/>
    <w:rsid w:val="008B26F5"/>
    <w:rsid w:val="008B6142"/>
    <w:rsid w:val="008B63FB"/>
    <w:rsid w:val="008B6CE2"/>
    <w:rsid w:val="008B7DA6"/>
    <w:rsid w:val="008C1988"/>
    <w:rsid w:val="008C2567"/>
    <w:rsid w:val="008C27F7"/>
    <w:rsid w:val="008C4508"/>
    <w:rsid w:val="008C4658"/>
    <w:rsid w:val="008C4A7C"/>
    <w:rsid w:val="008C5CCA"/>
    <w:rsid w:val="008C7FA8"/>
    <w:rsid w:val="008D000F"/>
    <w:rsid w:val="008D1223"/>
    <w:rsid w:val="008D1483"/>
    <w:rsid w:val="008D1725"/>
    <w:rsid w:val="008D227C"/>
    <w:rsid w:val="008D27CD"/>
    <w:rsid w:val="008D2AE5"/>
    <w:rsid w:val="008D40FA"/>
    <w:rsid w:val="008D4265"/>
    <w:rsid w:val="008D4901"/>
    <w:rsid w:val="008D4A4C"/>
    <w:rsid w:val="008D51AB"/>
    <w:rsid w:val="008D55A5"/>
    <w:rsid w:val="008D5938"/>
    <w:rsid w:val="008D7137"/>
    <w:rsid w:val="008D71B2"/>
    <w:rsid w:val="008D757C"/>
    <w:rsid w:val="008E050A"/>
    <w:rsid w:val="008E112E"/>
    <w:rsid w:val="008E15B2"/>
    <w:rsid w:val="008E29C6"/>
    <w:rsid w:val="008E2E50"/>
    <w:rsid w:val="008E51ED"/>
    <w:rsid w:val="008E5355"/>
    <w:rsid w:val="008E5989"/>
    <w:rsid w:val="008E609A"/>
    <w:rsid w:val="008E648A"/>
    <w:rsid w:val="008E65CA"/>
    <w:rsid w:val="008E6D22"/>
    <w:rsid w:val="008E6FB8"/>
    <w:rsid w:val="008E735C"/>
    <w:rsid w:val="008E7C85"/>
    <w:rsid w:val="008E7F96"/>
    <w:rsid w:val="008F1E14"/>
    <w:rsid w:val="008F1FA3"/>
    <w:rsid w:val="008F2359"/>
    <w:rsid w:val="008F2845"/>
    <w:rsid w:val="008F28FC"/>
    <w:rsid w:val="008F30A0"/>
    <w:rsid w:val="008F3758"/>
    <w:rsid w:val="008F385F"/>
    <w:rsid w:val="008F44C6"/>
    <w:rsid w:val="008F4A19"/>
    <w:rsid w:val="008F60D2"/>
    <w:rsid w:val="008F6148"/>
    <w:rsid w:val="008F6611"/>
    <w:rsid w:val="008F74A4"/>
    <w:rsid w:val="008F7618"/>
    <w:rsid w:val="008F7C6D"/>
    <w:rsid w:val="0090293F"/>
    <w:rsid w:val="00902983"/>
    <w:rsid w:val="0090338B"/>
    <w:rsid w:val="009036CE"/>
    <w:rsid w:val="00905878"/>
    <w:rsid w:val="00906F35"/>
    <w:rsid w:val="00907C2A"/>
    <w:rsid w:val="0091232B"/>
    <w:rsid w:val="009126C1"/>
    <w:rsid w:val="00913058"/>
    <w:rsid w:val="00913BCE"/>
    <w:rsid w:val="00914093"/>
    <w:rsid w:val="00914EF1"/>
    <w:rsid w:val="0091558A"/>
    <w:rsid w:val="00915F0A"/>
    <w:rsid w:val="00916CAF"/>
    <w:rsid w:val="0091777D"/>
    <w:rsid w:val="009177EF"/>
    <w:rsid w:val="00920587"/>
    <w:rsid w:val="00920D52"/>
    <w:rsid w:val="0092264D"/>
    <w:rsid w:val="009228AA"/>
    <w:rsid w:val="00922BBB"/>
    <w:rsid w:val="00922C8A"/>
    <w:rsid w:val="0092390E"/>
    <w:rsid w:val="00925434"/>
    <w:rsid w:val="00926067"/>
    <w:rsid w:val="0092618C"/>
    <w:rsid w:val="009305FD"/>
    <w:rsid w:val="00930FB0"/>
    <w:rsid w:val="00931FCD"/>
    <w:rsid w:val="009341A9"/>
    <w:rsid w:val="00935687"/>
    <w:rsid w:val="00935881"/>
    <w:rsid w:val="00936046"/>
    <w:rsid w:val="00941A0B"/>
    <w:rsid w:val="00943DF9"/>
    <w:rsid w:val="00943E38"/>
    <w:rsid w:val="0094439C"/>
    <w:rsid w:val="0094451F"/>
    <w:rsid w:val="009445B4"/>
    <w:rsid w:val="009447E1"/>
    <w:rsid w:val="00944E68"/>
    <w:rsid w:val="009450E9"/>
    <w:rsid w:val="0094661F"/>
    <w:rsid w:val="00946BE6"/>
    <w:rsid w:val="009505FB"/>
    <w:rsid w:val="00951199"/>
    <w:rsid w:val="009523F5"/>
    <w:rsid w:val="00952B04"/>
    <w:rsid w:val="00954EBF"/>
    <w:rsid w:val="0095516D"/>
    <w:rsid w:val="00955E47"/>
    <w:rsid w:val="00956CB7"/>
    <w:rsid w:val="00957111"/>
    <w:rsid w:val="00957CB3"/>
    <w:rsid w:val="0096018D"/>
    <w:rsid w:val="009609F7"/>
    <w:rsid w:val="00961AB3"/>
    <w:rsid w:val="009620C7"/>
    <w:rsid w:val="00962F69"/>
    <w:rsid w:val="00964AC1"/>
    <w:rsid w:val="00965937"/>
    <w:rsid w:val="00965F13"/>
    <w:rsid w:val="009667A6"/>
    <w:rsid w:val="0097057B"/>
    <w:rsid w:val="00970A2C"/>
    <w:rsid w:val="00971F3D"/>
    <w:rsid w:val="0097280F"/>
    <w:rsid w:val="00972A7B"/>
    <w:rsid w:val="00974ED1"/>
    <w:rsid w:val="00975265"/>
    <w:rsid w:val="00976809"/>
    <w:rsid w:val="009775B5"/>
    <w:rsid w:val="00977ABB"/>
    <w:rsid w:val="00980377"/>
    <w:rsid w:val="00980452"/>
    <w:rsid w:val="00980C9C"/>
    <w:rsid w:val="00980E0C"/>
    <w:rsid w:val="00981297"/>
    <w:rsid w:val="00982E31"/>
    <w:rsid w:val="00982F02"/>
    <w:rsid w:val="00983D18"/>
    <w:rsid w:val="0098424E"/>
    <w:rsid w:val="009844C0"/>
    <w:rsid w:val="00984B20"/>
    <w:rsid w:val="00985896"/>
    <w:rsid w:val="00986386"/>
    <w:rsid w:val="009901A1"/>
    <w:rsid w:val="00991762"/>
    <w:rsid w:val="00991F2C"/>
    <w:rsid w:val="0099348E"/>
    <w:rsid w:val="009949F2"/>
    <w:rsid w:val="00996147"/>
    <w:rsid w:val="00996F93"/>
    <w:rsid w:val="0099786B"/>
    <w:rsid w:val="009978AB"/>
    <w:rsid w:val="009A0A13"/>
    <w:rsid w:val="009A13C4"/>
    <w:rsid w:val="009A2A87"/>
    <w:rsid w:val="009A30CD"/>
    <w:rsid w:val="009A3C02"/>
    <w:rsid w:val="009A416A"/>
    <w:rsid w:val="009A41EB"/>
    <w:rsid w:val="009A5440"/>
    <w:rsid w:val="009A5667"/>
    <w:rsid w:val="009A699F"/>
    <w:rsid w:val="009A6B10"/>
    <w:rsid w:val="009A7D3A"/>
    <w:rsid w:val="009B01DA"/>
    <w:rsid w:val="009B129E"/>
    <w:rsid w:val="009B12A5"/>
    <w:rsid w:val="009B19D7"/>
    <w:rsid w:val="009B1D1A"/>
    <w:rsid w:val="009B3406"/>
    <w:rsid w:val="009B3B3C"/>
    <w:rsid w:val="009B3DE1"/>
    <w:rsid w:val="009B42BB"/>
    <w:rsid w:val="009B6229"/>
    <w:rsid w:val="009B654E"/>
    <w:rsid w:val="009B6BEC"/>
    <w:rsid w:val="009B711B"/>
    <w:rsid w:val="009B79FE"/>
    <w:rsid w:val="009C08A2"/>
    <w:rsid w:val="009C0A9E"/>
    <w:rsid w:val="009C0C2F"/>
    <w:rsid w:val="009C34A4"/>
    <w:rsid w:val="009C3592"/>
    <w:rsid w:val="009C3741"/>
    <w:rsid w:val="009C4AD0"/>
    <w:rsid w:val="009C5D0F"/>
    <w:rsid w:val="009C66EF"/>
    <w:rsid w:val="009D0FD0"/>
    <w:rsid w:val="009D1F23"/>
    <w:rsid w:val="009D27BC"/>
    <w:rsid w:val="009D4454"/>
    <w:rsid w:val="009D4748"/>
    <w:rsid w:val="009D4FC6"/>
    <w:rsid w:val="009D5346"/>
    <w:rsid w:val="009D78B1"/>
    <w:rsid w:val="009D790C"/>
    <w:rsid w:val="009E0C35"/>
    <w:rsid w:val="009E12D9"/>
    <w:rsid w:val="009E1953"/>
    <w:rsid w:val="009E2041"/>
    <w:rsid w:val="009E2931"/>
    <w:rsid w:val="009E2F09"/>
    <w:rsid w:val="009E3E91"/>
    <w:rsid w:val="009E5392"/>
    <w:rsid w:val="009E55E9"/>
    <w:rsid w:val="009E6AEF"/>
    <w:rsid w:val="009F12C0"/>
    <w:rsid w:val="009F3C60"/>
    <w:rsid w:val="009F50E5"/>
    <w:rsid w:val="009F5659"/>
    <w:rsid w:val="009F6974"/>
    <w:rsid w:val="009F6C56"/>
    <w:rsid w:val="00A00CFE"/>
    <w:rsid w:val="00A00D02"/>
    <w:rsid w:val="00A01035"/>
    <w:rsid w:val="00A01A41"/>
    <w:rsid w:val="00A03C31"/>
    <w:rsid w:val="00A0421F"/>
    <w:rsid w:val="00A05767"/>
    <w:rsid w:val="00A058D9"/>
    <w:rsid w:val="00A064D1"/>
    <w:rsid w:val="00A07A84"/>
    <w:rsid w:val="00A10510"/>
    <w:rsid w:val="00A1093B"/>
    <w:rsid w:val="00A11889"/>
    <w:rsid w:val="00A120B1"/>
    <w:rsid w:val="00A1221E"/>
    <w:rsid w:val="00A125AF"/>
    <w:rsid w:val="00A13300"/>
    <w:rsid w:val="00A133D1"/>
    <w:rsid w:val="00A1476C"/>
    <w:rsid w:val="00A14D7C"/>
    <w:rsid w:val="00A1546F"/>
    <w:rsid w:val="00A15C5A"/>
    <w:rsid w:val="00A16824"/>
    <w:rsid w:val="00A16D05"/>
    <w:rsid w:val="00A172CF"/>
    <w:rsid w:val="00A217C9"/>
    <w:rsid w:val="00A222BF"/>
    <w:rsid w:val="00A2387A"/>
    <w:rsid w:val="00A239DB"/>
    <w:rsid w:val="00A3148C"/>
    <w:rsid w:val="00A31E20"/>
    <w:rsid w:val="00A3210B"/>
    <w:rsid w:val="00A33BB2"/>
    <w:rsid w:val="00A33F25"/>
    <w:rsid w:val="00A3412B"/>
    <w:rsid w:val="00A343DD"/>
    <w:rsid w:val="00A34C9C"/>
    <w:rsid w:val="00A357EE"/>
    <w:rsid w:val="00A361AE"/>
    <w:rsid w:val="00A373EE"/>
    <w:rsid w:val="00A40B3F"/>
    <w:rsid w:val="00A41A67"/>
    <w:rsid w:val="00A424BE"/>
    <w:rsid w:val="00A42610"/>
    <w:rsid w:val="00A42B68"/>
    <w:rsid w:val="00A43D4D"/>
    <w:rsid w:val="00A43D71"/>
    <w:rsid w:val="00A44203"/>
    <w:rsid w:val="00A44AFE"/>
    <w:rsid w:val="00A51566"/>
    <w:rsid w:val="00A519FC"/>
    <w:rsid w:val="00A51FCE"/>
    <w:rsid w:val="00A52BFA"/>
    <w:rsid w:val="00A53E24"/>
    <w:rsid w:val="00A5482C"/>
    <w:rsid w:val="00A54B1F"/>
    <w:rsid w:val="00A55181"/>
    <w:rsid w:val="00A55B93"/>
    <w:rsid w:val="00A60992"/>
    <w:rsid w:val="00A6146C"/>
    <w:rsid w:val="00A63AA0"/>
    <w:rsid w:val="00A64AAB"/>
    <w:rsid w:val="00A6543E"/>
    <w:rsid w:val="00A6553B"/>
    <w:rsid w:val="00A67669"/>
    <w:rsid w:val="00A67B20"/>
    <w:rsid w:val="00A70AEC"/>
    <w:rsid w:val="00A71C23"/>
    <w:rsid w:val="00A75FC4"/>
    <w:rsid w:val="00A76014"/>
    <w:rsid w:val="00A77A8C"/>
    <w:rsid w:val="00A80995"/>
    <w:rsid w:val="00A80D83"/>
    <w:rsid w:val="00A8171C"/>
    <w:rsid w:val="00A81FDA"/>
    <w:rsid w:val="00A823EF"/>
    <w:rsid w:val="00A8250D"/>
    <w:rsid w:val="00A8283E"/>
    <w:rsid w:val="00A83C1C"/>
    <w:rsid w:val="00A84380"/>
    <w:rsid w:val="00A85017"/>
    <w:rsid w:val="00A85047"/>
    <w:rsid w:val="00A861FA"/>
    <w:rsid w:val="00A87B7C"/>
    <w:rsid w:val="00A87DDD"/>
    <w:rsid w:val="00A907CB"/>
    <w:rsid w:val="00A90858"/>
    <w:rsid w:val="00A9090A"/>
    <w:rsid w:val="00A92006"/>
    <w:rsid w:val="00A9216C"/>
    <w:rsid w:val="00A92DF4"/>
    <w:rsid w:val="00A9328F"/>
    <w:rsid w:val="00A93F7F"/>
    <w:rsid w:val="00A9433D"/>
    <w:rsid w:val="00A9507D"/>
    <w:rsid w:val="00A95266"/>
    <w:rsid w:val="00A955DC"/>
    <w:rsid w:val="00A967DA"/>
    <w:rsid w:val="00A96BBA"/>
    <w:rsid w:val="00A97A49"/>
    <w:rsid w:val="00AA0849"/>
    <w:rsid w:val="00AA15FB"/>
    <w:rsid w:val="00AA19DD"/>
    <w:rsid w:val="00AA380A"/>
    <w:rsid w:val="00AA389F"/>
    <w:rsid w:val="00AA3BD1"/>
    <w:rsid w:val="00AA4657"/>
    <w:rsid w:val="00AA49CE"/>
    <w:rsid w:val="00AA54E0"/>
    <w:rsid w:val="00AA5B7A"/>
    <w:rsid w:val="00AA5DE3"/>
    <w:rsid w:val="00AA5E4F"/>
    <w:rsid w:val="00AB0392"/>
    <w:rsid w:val="00AB03E8"/>
    <w:rsid w:val="00AB17AA"/>
    <w:rsid w:val="00AB19AB"/>
    <w:rsid w:val="00AB1EEC"/>
    <w:rsid w:val="00AB2C87"/>
    <w:rsid w:val="00AB2DE8"/>
    <w:rsid w:val="00AB361E"/>
    <w:rsid w:val="00AB373E"/>
    <w:rsid w:val="00AB3BB8"/>
    <w:rsid w:val="00AB3C79"/>
    <w:rsid w:val="00AB4DD1"/>
    <w:rsid w:val="00AB51A6"/>
    <w:rsid w:val="00AB5BFA"/>
    <w:rsid w:val="00AB6146"/>
    <w:rsid w:val="00AB6B71"/>
    <w:rsid w:val="00AB6BA4"/>
    <w:rsid w:val="00AB753E"/>
    <w:rsid w:val="00AC034E"/>
    <w:rsid w:val="00AC305D"/>
    <w:rsid w:val="00AC3B21"/>
    <w:rsid w:val="00AC493A"/>
    <w:rsid w:val="00AC7DF1"/>
    <w:rsid w:val="00AD1188"/>
    <w:rsid w:val="00AD1D1E"/>
    <w:rsid w:val="00AD22F3"/>
    <w:rsid w:val="00AD2957"/>
    <w:rsid w:val="00AD4D62"/>
    <w:rsid w:val="00AD52E0"/>
    <w:rsid w:val="00AD5341"/>
    <w:rsid w:val="00AD7353"/>
    <w:rsid w:val="00AD78DC"/>
    <w:rsid w:val="00AD7E9E"/>
    <w:rsid w:val="00AE047F"/>
    <w:rsid w:val="00AE131D"/>
    <w:rsid w:val="00AE1B90"/>
    <w:rsid w:val="00AE2343"/>
    <w:rsid w:val="00AE3330"/>
    <w:rsid w:val="00AE4525"/>
    <w:rsid w:val="00AE5AFD"/>
    <w:rsid w:val="00AF0B83"/>
    <w:rsid w:val="00AF1774"/>
    <w:rsid w:val="00AF330A"/>
    <w:rsid w:val="00AF3745"/>
    <w:rsid w:val="00AF38E5"/>
    <w:rsid w:val="00AF4781"/>
    <w:rsid w:val="00AF49CB"/>
    <w:rsid w:val="00AF62CA"/>
    <w:rsid w:val="00AF6597"/>
    <w:rsid w:val="00AF78A5"/>
    <w:rsid w:val="00B00BAC"/>
    <w:rsid w:val="00B03B66"/>
    <w:rsid w:val="00B04466"/>
    <w:rsid w:val="00B04981"/>
    <w:rsid w:val="00B100F0"/>
    <w:rsid w:val="00B109BF"/>
    <w:rsid w:val="00B12023"/>
    <w:rsid w:val="00B13E24"/>
    <w:rsid w:val="00B1432D"/>
    <w:rsid w:val="00B14C8F"/>
    <w:rsid w:val="00B14E5E"/>
    <w:rsid w:val="00B15BC0"/>
    <w:rsid w:val="00B161E6"/>
    <w:rsid w:val="00B16F6B"/>
    <w:rsid w:val="00B17449"/>
    <w:rsid w:val="00B17D7F"/>
    <w:rsid w:val="00B20126"/>
    <w:rsid w:val="00B20FC9"/>
    <w:rsid w:val="00B21B12"/>
    <w:rsid w:val="00B2274E"/>
    <w:rsid w:val="00B22A32"/>
    <w:rsid w:val="00B237F0"/>
    <w:rsid w:val="00B2443A"/>
    <w:rsid w:val="00B251E5"/>
    <w:rsid w:val="00B25718"/>
    <w:rsid w:val="00B30574"/>
    <w:rsid w:val="00B305FB"/>
    <w:rsid w:val="00B331D4"/>
    <w:rsid w:val="00B342E6"/>
    <w:rsid w:val="00B35F0D"/>
    <w:rsid w:val="00B37058"/>
    <w:rsid w:val="00B40FD2"/>
    <w:rsid w:val="00B416BC"/>
    <w:rsid w:val="00B41FB7"/>
    <w:rsid w:val="00B43521"/>
    <w:rsid w:val="00B4352B"/>
    <w:rsid w:val="00B435A6"/>
    <w:rsid w:val="00B453B3"/>
    <w:rsid w:val="00B456A6"/>
    <w:rsid w:val="00B45964"/>
    <w:rsid w:val="00B4676B"/>
    <w:rsid w:val="00B4749F"/>
    <w:rsid w:val="00B474A2"/>
    <w:rsid w:val="00B4764F"/>
    <w:rsid w:val="00B509B0"/>
    <w:rsid w:val="00B50D6E"/>
    <w:rsid w:val="00B514C3"/>
    <w:rsid w:val="00B53AC2"/>
    <w:rsid w:val="00B54D09"/>
    <w:rsid w:val="00B557DE"/>
    <w:rsid w:val="00B56D90"/>
    <w:rsid w:val="00B57425"/>
    <w:rsid w:val="00B57D2B"/>
    <w:rsid w:val="00B601E4"/>
    <w:rsid w:val="00B60768"/>
    <w:rsid w:val="00B6408C"/>
    <w:rsid w:val="00B648F0"/>
    <w:rsid w:val="00B64B36"/>
    <w:rsid w:val="00B64B61"/>
    <w:rsid w:val="00B64FD4"/>
    <w:rsid w:val="00B6612D"/>
    <w:rsid w:val="00B66791"/>
    <w:rsid w:val="00B66A21"/>
    <w:rsid w:val="00B7137E"/>
    <w:rsid w:val="00B71F63"/>
    <w:rsid w:val="00B7260E"/>
    <w:rsid w:val="00B73381"/>
    <w:rsid w:val="00B74A21"/>
    <w:rsid w:val="00B7510C"/>
    <w:rsid w:val="00B75D19"/>
    <w:rsid w:val="00B8069C"/>
    <w:rsid w:val="00B80FDE"/>
    <w:rsid w:val="00B811D6"/>
    <w:rsid w:val="00B816D5"/>
    <w:rsid w:val="00B82C6D"/>
    <w:rsid w:val="00B835C2"/>
    <w:rsid w:val="00B84A5B"/>
    <w:rsid w:val="00B84E05"/>
    <w:rsid w:val="00B857C1"/>
    <w:rsid w:val="00B85EFC"/>
    <w:rsid w:val="00B91523"/>
    <w:rsid w:val="00B915E2"/>
    <w:rsid w:val="00B91965"/>
    <w:rsid w:val="00B91C2F"/>
    <w:rsid w:val="00B928D3"/>
    <w:rsid w:val="00B92D49"/>
    <w:rsid w:val="00B940A5"/>
    <w:rsid w:val="00B946ED"/>
    <w:rsid w:val="00B951C8"/>
    <w:rsid w:val="00B971DE"/>
    <w:rsid w:val="00B97CB7"/>
    <w:rsid w:val="00BA033D"/>
    <w:rsid w:val="00BA084B"/>
    <w:rsid w:val="00BA09B0"/>
    <w:rsid w:val="00BA173A"/>
    <w:rsid w:val="00BA1BBC"/>
    <w:rsid w:val="00BA27E1"/>
    <w:rsid w:val="00BA35C2"/>
    <w:rsid w:val="00BA3738"/>
    <w:rsid w:val="00BA4073"/>
    <w:rsid w:val="00BA4739"/>
    <w:rsid w:val="00BA4A71"/>
    <w:rsid w:val="00BA5998"/>
    <w:rsid w:val="00BA6059"/>
    <w:rsid w:val="00BA68F6"/>
    <w:rsid w:val="00BA6CEC"/>
    <w:rsid w:val="00BA71E8"/>
    <w:rsid w:val="00BB09C3"/>
    <w:rsid w:val="00BB1529"/>
    <w:rsid w:val="00BB1E24"/>
    <w:rsid w:val="00BB25FD"/>
    <w:rsid w:val="00BB4403"/>
    <w:rsid w:val="00BB56DF"/>
    <w:rsid w:val="00BB6FA7"/>
    <w:rsid w:val="00BC06E3"/>
    <w:rsid w:val="00BC280C"/>
    <w:rsid w:val="00BC2905"/>
    <w:rsid w:val="00BC3193"/>
    <w:rsid w:val="00BC3D8B"/>
    <w:rsid w:val="00BC3DE1"/>
    <w:rsid w:val="00BC57FF"/>
    <w:rsid w:val="00BC59A9"/>
    <w:rsid w:val="00BC631F"/>
    <w:rsid w:val="00BC6DFB"/>
    <w:rsid w:val="00BC753F"/>
    <w:rsid w:val="00BC76E1"/>
    <w:rsid w:val="00BC7822"/>
    <w:rsid w:val="00BC793B"/>
    <w:rsid w:val="00BC7DEF"/>
    <w:rsid w:val="00BD0872"/>
    <w:rsid w:val="00BD11CE"/>
    <w:rsid w:val="00BD252C"/>
    <w:rsid w:val="00BD2A29"/>
    <w:rsid w:val="00BD2C95"/>
    <w:rsid w:val="00BD2F5E"/>
    <w:rsid w:val="00BD563A"/>
    <w:rsid w:val="00BD5DF3"/>
    <w:rsid w:val="00BD6EEF"/>
    <w:rsid w:val="00BD7A73"/>
    <w:rsid w:val="00BE07CA"/>
    <w:rsid w:val="00BE0A49"/>
    <w:rsid w:val="00BE15D3"/>
    <w:rsid w:val="00BE188A"/>
    <w:rsid w:val="00BE1C73"/>
    <w:rsid w:val="00BE293A"/>
    <w:rsid w:val="00BE35F3"/>
    <w:rsid w:val="00BE3A0E"/>
    <w:rsid w:val="00BE431B"/>
    <w:rsid w:val="00BE4735"/>
    <w:rsid w:val="00BE559B"/>
    <w:rsid w:val="00BF176F"/>
    <w:rsid w:val="00BF51DE"/>
    <w:rsid w:val="00BF5592"/>
    <w:rsid w:val="00BF706B"/>
    <w:rsid w:val="00BF7659"/>
    <w:rsid w:val="00C009B9"/>
    <w:rsid w:val="00C0194E"/>
    <w:rsid w:val="00C019F1"/>
    <w:rsid w:val="00C01B40"/>
    <w:rsid w:val="00C0314A"/>
    <w:rsid w:val="00C036C9"/>
    <w:rsid w:val="00C039DC"/>
    <w:rsid w:val="00C0455C"/>
    <w:rsid w:val="00C0504F"/>
    <w:rsid w:val="00C05261"/>
    <w:rsid w:val="00C10170"/>
    <w:rsid w:val="00C10AFD"/>
    <w:rsid w:val="00C11862"/>
    <w:rsid w:val="00C11AE5"/>
    <w:rsid w:val="00C1283D"/>
    <w:rsid w:val="00C14046"/>
    <w:rsid w:val="00C1474D"/>
    <w:rsid w:val="00C156D2"/>
    <w:rsid w:val="00C160CD"/>
    <w:rsid w:val="00C1669D"/>
    <w:rsid w:val="00C16AD1"/>
    <w:rsid w:val="00C16B9C"/>
    <w:rsid w:val="00C20801"/>
    <w:rsid w:val="00C20C14"/>
    <w:rsid w:val="00C210A0"/>
    <w:rsid w:val="00C21CAD"/>
    <w:rsid w:val="00C230F1"/>
    <w:rsid w:val="00C24FB8"/>
    <w:rsid w:val="00C2592B"/>
    <w:rsid w:val="00C25F9A"/>
    <w:rsid w:val="00C27251"/>
    <w:rsid w:val="00C305FF"/>
    <w:rsid w:val="00C30926"/>
    <w:rsid w:val="00C30B75"/>
    <w:rsid w:val="00C316E1"/>
    <w:rsid w:val="00C31D49"/>
    <w:rsid w:val="00C331C9"/>
    <w:rsid w:val="00C33A3E"/>
    <w:rsid w:val="00C34E75"/>
    <w:rsid w:val="00C36324"/>
    <w:rsid w:val="00C365D8"/>
    <w:rsid w:val="00C375EC"/>
    <w:rsid w:val="00C37F77"/>
    <w:rsid w:val="00C410B7"/>
    <w:rsid w:val="00C411FC"/>
    <w:rsid w:val="00C411FD"/>
    <w:rsid w:val="00C41916"/>
    <w:rsid w:val="00C433E1"/>
    <w:rsid w:val="00C4466F"/>
    <w:rsid w:val="00C44966"/>
    <w:rsid w:val="00C46839"/>
    <w:rsid w:val="00C50543"/>
    <w:rsid w:val="00C50998"/>
    <w:rsid w:val="00C519CE"/>
    <w:rsid w:val="00C51A37"/>
    <w:rsid w:val="00C51EB6"/>
    <w:rsid w:val="00C533C8"/>
    <w:rsid w:val="00C53C89"/>
    <w:rsid w:val="00C53EBA"/>
    <w:rsid w:val="00C55E54"/>
    <w:rsid w:val="00C561EA"/>
    <w:rsid w:val="00C5651F"/>
    <w:rsid w:val="00C57D6D"/>
    <w:rsid w:val="00C57FA7"/>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520"/>
    <w:rsid w:val="00C74A56"/>
    <w:rsid w:val="00C74F2B"/>
    <w:rsid w:val="00C77C2E"/>
    <w:rsid w:val="00C77CD7"/>
    <w:rsid w:val="00C80190"/>
    <w:rsid w:val="00C80831"/>
    <w:rsid w:val="00C8085E"/>
    <w:rsid w:val="00C80D8D"/>
    <w:rsid w:val="00C82EEE"/>
    <w:rsid w:val="00C8420E"/>
    <w:rsid w:val="00C848BD"/>
    <w:rsid w:val="00C851EF"/>
    <w:rsid w:val="00C87C0C"/>
    <w:rsid w:val="00C87E8D"/>
    <w:rsid w:val="00C9064B"/>
    <w:rsid w:val="00C90EA5"/>
    <w:rsid w:val="00C91329"/>
    <w:rsid w:val="00C91369"/>
    <w:rsid w:val="00C92864"/>
    <w:rsid w:val="00C92C32"/>
    <w:rsid w:val="00C954A9"/>
    <w:rsid w:val="00C955FE"/>
    <w:rsid w:val="00C96371"/>
    <w:rsid w:val="00C97B4B"/>
    <w:rsid w:val="00CA002D"/>
    <w:rsid w:val="00CA0BB7"/>
    <w:rsid w:val="00CA1090"/>
    <w:rsid w:val="00CA113C"/>
    <w:rsid w:val="00CA2F82"/>
    <w:rsid w:val="00CA3C23"/>
    <w:rsid w:val="00CA4407"/>
    <w:rsid w:val="00CA464B"/>
    <w:rsid w:val="00CA500D"/>
    <w:rsid w:val="00CA59D3"/>
    <w:rsid w:val="00CA59EB"/>
    <w:rsid w:val="00CA6D77"/>
    <w:rsid w:val="00CA6E3E"/>
    <w:rsid w:val="00CA724F"/>
    <w:rsid w:val="00CB14EB"/>
    <w:rsid w:val="00CB38E1"/>
    <w:rsid w:val="00CB39EE"/>
    <w:rsid w:val="00CB4130"/>
    <w:rsid w:val="00CB4F2A"/>
    <w:rsid w:val="00CB6723"/>
    <w:rsid w:val="00CB7670"/>
    <w:rsid w:val="00CB76D7"/>
    <w:rsid w:val="00CB7B1B"/>
    <w:rsid w:val="00CC1F78"/>
    <w:rsid w:val="00CC3825"/>
    <w:rsid w:val="00CC6ADA"/>
    <w:rsid w:val="00CD211F"/>
    <w:rsid w:val="00CD28B3"/>
    <w:rsid w:val="00CD347F"/>
    <w:rsid w:val="00CD4AD5"/>
    <w:rsid w:val="00CD5583"/>
    <w:rsid w:val="00CD5834"/>
    <w:rsid w:val="00CD5D4D"/>
    <w:rsid w:val="00CD6545"/>
    <w:rsid w:val="00CD72DD"/>
    <w:rsid w:val="00CD7568"/>
    <w:rsid w:val="00CD7669"/>
    <w:rsid w:val="00CD7FBE"/>
    <w:rsid w:val="00CE1398"/>
    <w:rsid w:val="00CE26F8"/>
    <w:rsid w:val="00CE2E50"/>
    <w:rsid w:val="00CE2FD4"/>
    <w:rsid w:val="00CE3275"/>
    <w:rsid w:val="00CE43AC"/>
    <w:rsid w:val="00CE4479"/>
    <w:rsid w:val="00CE4DB8"/>
    <w:rsid w:val="00CE540B"/>
    <w:rsid w:val="00CE5F71"/>
    <w:rsid w:val="00CE609C"/>
    <w:rsid w:val="00CF09F5"/>
    <w:rsid w:val="00CF0C7E"/>
    <w:rsid w:val="00CF151B"/>
    <w:rsid w:val="00CF24F9"/>
    <w:rsid w:val="00CF350E"/>
    <w:rsid w:val="00CF43A4"/>
    <w:rsid w:val="00CF4AA9"/>
    <w:rsid w:val="00CF5F08"/>
    <w:rsid w:val="00CF66DF"/>
    <w:rsid w:val="00CF68EA"/>
    <w:rsid w:val="00CF6DE5"/>
    <w:rsid w:val="00CF72FB"/>
    <w:rsid w:val="00CF767B"/>
    <w:rsid w:val="00D00668"/>
    <w:rsid w:val="00D01302"/>
    <w:rsid w:val="00D031DD"/>
    <w:rsid w:val="00D04BFD"/>
    <w:rsid w:val="00D04C3E"/>
    <w:rsid w:val="00D04ECD"/>
    <w:rsid w:val="00D06811"/>
    <w:rsid w:val="00D06DAF"/>
    <w:rsid w:val="00D11677"/>
    <w:rsid w:val="00D140C6"/>
    <w:rsid w:val="00D14C37"/>
    <w:rsid w:val="00D16648"/>
    <w:rsid w:val="00D16D89"/>
    <w:rsid w:val="00D20C49"/>
    <w:rsid w:val="00D2136F"/>
    <w:rsid w:val="00D22543"/>
    <w:rsid w:val="00D24A0A"/>
    <w:rsid w:val="00D2542A"/>
    <w:rsid w:val="00D25B57"/>
    <w:rsid w:val="00D25D4F"/>
    <w:rsid w:val="00D269AB"/>
    <w:rsid w:val="00D315C8"/>
    <w:rsid w:val="00D317BE"/>
    <w:rsid w:val="00D32381"/>
    <w:rsid w:val="00D325EE"/>
    <w:rsid w:val="00D32C56"/>
    <w:rsid w:val="00D333AA"/>
    <w:rsid w:val="00D33B6A"/>
    <w:rsid w:val="00D35149"/>
    <w:rsid w:val="00D351C0"/>
    <w:rsid w:val="00D373D1"/>
    <w:rsid w:val="00D3788C"/>
    <w:rsid w:val="00D3793D"/>
    <w:rsid w:val="00D405EC"/>
    <w:rsid w:val="00D40A6A"/>
    <w:rsid w:val="00D41284"/>
    <w:rsid w:val="00D41355"/>
    <w:rsid w:val="00D42212"/>
    <w:rsid w:val="00D43432"/>
    <w:rsid w:val="00D43FC1"/>
    <w:rsid w:val="00D4505F"/>
    <w:rsid w:val="00D452A4"/>
    <w:rsid w:val="00D459ED"/>
    <w:rsid w:val="00D46B4B"/>
    <w:rsid w:val="00D5167F"/>
    <w:rsid w:val="00D516C8"/>
    <w:rsid w:val="00D56AB1"/>
    <w:rsid w:val="00D5787F"/>
    <w:rsid w:val="00D6321D"/>
    <w:rsid w:val="00D63759"/>
    <w:rsid w:val="00D63E2E"/>
    <w:rsid w:val="00D64988"/>
    <w:rsid w:val="00D65228"/>
    <w:rsid w:val="00D6529B"/>
    <w:rsid w:val="00D656B2"/>
    <w:rsid w:val="00D66D9A"/>
    <w:rsid w:val="00D736F6"/>
    <w:rsid w:val="00D738D0"/>
    <w:rsid w:val="00D741AF"/>
    <w:rsid w:val="00D751B5"/>
    <w:rsid w:val="00D7618F"/>
    <w:rsid w:val="00D77A84"/>
    <w:rsid w:val="00D807BC"/>
    <w:rsid w:val="00D809E1"/>
    <w:rsid w:val="00D81950"/>
    <w:rsid w:val="00D81E0B"/>
    <w:rsid w:val="00D8232B"/>
    <w:rsid w:val="00D83129"/>
    <w:rsid w:val="00D8354E"/>
    <w:rsid w:val="00D83A80"/>
    <w:rsid w:val="00D84BA0"/>
    <w:rsid w:val="00D8526D"/>
    <w:rsid w:val="00D87054"/>
    <w:rsid w:val="00D876C7"/>
    <w:rsid w:val="00D907E0"/>
    <w:rsid w:val="00D909E3"/>
    <w:rsid w:val="00D915DC"/>
    <w:rsid w:val="00D91640"/>
    <w:rsid w:val="00D9279B"/>
    <w:rsid w:val="00D92E37"/>
    <w:rsid w:val="00D92FB1"/>
    <w:rsid w:val="00D93869"/>
    <w:rsid w:val="00D93A78"/>
    <w:rsid w:val="00D96AD0"/>
    <w:rsid w:val="00D96ECC"/>
    <w:rsid w:val="00D972D5"/>
    <w:rsid w:val="00D97D62"/>
    <w:rsid w:val="00DA0439"/>
    <w:rsid w:val="00DA14A8"/>
    <w:rsid w:val="00DA167E"/>
    <w:rsid w:val="00DA17A2"/>
    <w:rsid w:val="00DA276B"/>
    <w:rsid w:val="00DA3ED0"/>
    <w:rsid w:val="00DA62FE"/>
    <w:rsid w:val="00DA63E1"/>
    <w:rsid w:val="00DA6D4D"/>
    <w:rsid w:val="00DB045C"/>
    <w:rsid w:val="00DB04A6"/>
    <w:rsid w:val="00DB0A71"/>
    <w:rsid w:val="00DB1E57"/>
    <w:rsid w:val="00DB221F"/>
    <w:rsid w:val="00DB2B64"/>
    <w:rsid w:val="00DB2BE9"/>
    <w:rsid w:val="00DB3049"/>
    <w:rsid w:val="00DB33F7"/>
    <w:rsid w:val="00DB3B92"/>
    <w:rsid w:val="00DB3BB5"/>
    <w:rsid w:val="00DB43FB"/>
    <w:rsid w:val="00DB5502"/>
    <w:rsid w:val="00DB5ECE"/>
    <w:rsid w:val="00DB76DC"/>
    <w:rsid w:val="00DB7A0E"/>
    <w:rsid w:val="00DC0112"/>
    <w:rsid w:val="00DC13A8"/>
    <w:rsid w:val="00DC21CC"/>
    <w:rsid w:val="00DC26B1"/>
    <w:rsid w:val="00DC2F57"/>
    <w:rsid w:val="00DC41CF"/>
    <w:rsid w:val="00DC52B9"/>
    <w:rsid w:val="00DC6324"/>
    <w:rsid w:val="00DC6583"/>
    <w:rsid w:val="00DC6689"/>
    <w:rsid w:val="00DC7DED"/>
    <w:rsid w:val="00DD110D"/>
    <w:rsid w:val="00DD3C88"/>
    <w:rsid w:val="00DD4BC8"/>
    <w:rsid w:val="00DD4E46"/>
    <w:rsid w:val="00DD786E"/>
    <w:rsid w:val="00DD7A35"/>
    <w:rsid w:val="00DE1A21"/>
    <w:rsid w:val="00DE207C"/>
    <w:rsid w:val="00DE20B9"/>
    <w:rsid w:val="00DE25B4"/>
    <w:rsid w:val="00DE2804"/>
    <w:rsid w:val="00DE3192"/>
    <w:rsid w:val="00DE3EC8"/>
    <w:rsid w:val="00DE45EE"/>
    <w:rsid w:val="00DE4BEC"/>
    <w:rsid w:val="00DE5833"/>
    <w:rsid w:val="00DE5ECA"/>
    <w:rsid w:val="00DE6922"/>
    <w:rsid w:val="00DF019A"/>
    <w:rsid w:val="00DF0A07"/>
    <w:rsid w:val="00DF262E"/>
    <w:rsid w:val="00DF2B2F"/>
    <w:rsid w:val="00DF3044"/>
    <w:rsid w:val="00DF3512"/>
    <w:rsid w:val="00DF3B33"/>
    <w:rsid w:val="00DF4632"/>
    <w:rsid w:val="00DF5D5B"/>
    <w:rsid w:val="00DF6700"/>
    <w:rsid w:val="00DF6EDF"/>
    <w:rsid w:val="00DF751B"/>
    <w:rsid w:val="00E02546"/>
    <w:rsid w:val="00E029EF"/>
    <w:rsid w:val="00E03289"/>
    <w:rsid w:val="00E032E8"/>
    <w:rsid w:val="00E051E7"/>
    <w:rsid w:val="00E06BA4"/>
    <w:rsid w:val="00E06FB2"/>
    <w:rsid w:val="00E0767F"/>
    <w:rsid w:val="00E113D2"/>
    <w:rsid w:val="00E11479"/>
    <w:rsid w:val="00E11DF2"/>
    <w:rsid w:val="00E12318"/>
    <w:rsid w:val="00E126F5"/>
    <w:rsid w:val="00E1308E"/>
    <w:rsid w:val="00E13475"/>
    <w:rsid w:val="00E137B5"/>
    <w:rsid w:val="00E15CCF"/>
    <w:rsid w:val="00E20020"/>
    <w:rsid w:val="00E21AEA"/>
    <w:rsid w:val="00E21C82"/>
    <w:rsid w:val="00E2215E"/>
    <w:rsid w:val="00E22451"/>
    <w:rsid w:val="00E2337B"/>
    <w:rsid w:val="00E24A4C"/>
    <w:rsid w:val="00E2548F"/>
    <w:rsid w:val="00E26752"/>
    <w:rsid w:val="00E26992"/>
    <w:rsid w:val="00E27342"/>
    <w:rsid w:val="00E27572"/>
    <w:rsid w:val="00E30548"/>
    <w:rsid w:val="00E30554"/>
    <w:rsid w:val="00E31489"/>
    <w:rsid w:val="00E3429D"/>
    <w:rsid w:val="00E3446F"/>
    <w:rsid w:val="00E34E7B"/>
    <w:rsid w:val="00E35ADA"/>
    <w:rsid w:val="00E361BF"/>
    <w:rsid w:val="00E3699C"/>
    <w:rsid w:val="00E36F31"/>
    <w:rsid w:val="00E375F7"/>
    <w:rsid w:val="00E378D3"/>
    <w:rsid w:val="00E37C4C"/>
    <w:rsid w:val="00E40AF3"/>
    <w:rsid w:val="00E4245D"/>
    <w:rsid w:val="00E4268C"/>
    <w:rsid w:val="00E4396C"/>
    <w:rsid w:val="00E45742"/>
    <w:rsid w:val="00E46128"/>
    <w:rsid w:val="00E463AC"/>
    <w:rsid w:val="00E46B68"/>
    <w:rsid w:val="00E46BAE"/>
    <w:rsid w:val="00E46DA3"/>
    <w:rsid w:val="00E50543"/>
    <w:rsid w:val="00E50885"/>
    <w:rsid w:val="00E521A6"/>
    <w:rsid w:val="00E5227D"/>
    <w:rsid w:val="00E5241A"/>
    <w:rsid w:val="00E54CEB"/>
    <w:rsid w:val="00E54FFF"/>
    <w:rsid w:val="00E56B40"/>
    <w:rsid w:val="00E57964"/>
    <w:rsid w:val="00E6130D"/>
    <w:rsid w:val="00E61755"/>
    <w:rsid w:val="00E61C70"/>
    <w:rsid w:val="00E62524"/>
    <w:rsid w:val="00E62541"/>
    <w:rsid w:val="00E62723"/>
    <w:rsid w:val="00E62EB7"/>
    <w:rsid w:val="00E63356"/>
    <w:rsid w:val="00E6601A"/>
    <w:rsid w:val="00E66D84"/>
    <w:rsid w:val="00E6733C"/>
    <w:rsid w:val="00E7004D"/>
    <w:rsid w:val="00E70FDB"/>
    <w:rsid w:val="00E718C5"/>
    <w:rsid w:val="00E71A01"/>
    <w:rsid w:val="00E72007"/>
    <w:rsid w:val="00E722A1"/>
    <w:rsid w:val="00E7268A"/>
    <w:rsid w:val="00E72869"/>
    <w:rsid w:val="00E744BF"/>
    <w:rsid w:val="00E75EE5"/>
    <w:rsid w:val="00E76432"/>
    <w:rsid w:val="00E774CF"/>
    <w:rsid w:val="00E77DDF"/>
    <w:rsid w:val="00E8067A"/>
    <w:rsid w:val="00E81127"/>
    <w:rsid w:val="00E83298"/>
    <w:rsid w:val="00E84693"/>
    <w:rsid w:val="00E857A6"/>
    <w:rsid w:val="00E85D24"/>
    <w:rsid w:val="00E86E33"/>
    <w:rsid w:val="00E873FE"/>
    <w:rsid w:val="00E87AC8"/>
    <w:rsid w:val="00E919A4"/>
    <w:rsid w:val="00E92642"/>
    <w:rsid w:val="00E92730"/>
    <w:rsid w:val="00E9306D"/>
    <w:rsid w:val="00E953F9"/>
    <w:rsid w:val="00E95BED"/>
    <w:rsid w:val="00E9706D"/>
    <w:rsid w:val="00E97202"/>
    <w:rsid w:val="00EA0864"/>
    <w:rsid w:val="00EA2002"/>
    <w:rsid w:val="00EA2D62"/>
    <w:rsid w:val="00EA2D6E"/>
    <w:rsid w:val="00EA3870"/>
    <w:rsid w:val="00EA3A08"/>
    <w:rsid w:val="00EA415C"/>
    <w:rsid w:val="00EA54DF"/>
    <w:rsid w:val="00EA65FD"/>
    <w:rsid w:val="00EA7755"/>
    <w:rsid w:val="00EA7BF1"/>
    <w:rsid w:val="00EB09C6"/>
    <w:rsid w:val="00EB2306"/>
    <w:rsid w:val="00EB2333"/>
    <w:rsid w:val="00EB3325"/>
    <w:rsid w:val="00EB4C67"/>
    <w:rsid w:val="00EB52E4"/>
    <w:rsid w:val="00EB642A"/>
    <w:rsid w:val="00EB7BA0"/>
    <w:rsid w:val="00EB7D98"/>
    <w:rsid w:val="00EC0900"/>
    <w:rsid w:val="00EC0B7D"/>
    <w:rsid w:val="00EC140B"/>
    <w:rsid w:val="00EC30A4"/>
    <w:rsid w:val="00EC362F"/>
    <w:rsid w:val="00EC58F2"/>
    <w:rsid w:val="00EC5F23"/>
    <w:rsid w:val="00EC63B5"/>
    <w:rsid w:val="00EC67FF"/>
    <w:rsid w:val="00EC69E7"/>
    <w:rsid w:val="00ED11F4"/>
    <w:rsid w:val="00ED150D"/>
    <w:rsid w:val="00ED2732"/>
    <w:rsid w:val="00ED3814"/>
    <w:rsid w:val="00ED3D64"/>
    <w:rsid w:val="00ED4A49"/>
    <w:rsid w:val="00ED5343"/>
    <w:rsid w:val="00ED56F9"/>
    <w:rsid w:val="00ED6204"/>
    <w:rsid w:val="00ED6CF5"/>
    <w:rsid w:val="00ED6D79"/>
    <w:rsid w:val="00EE032C"/>
    <w:rsid w:val="00EE0780"/>
    <w:rsid w:val="00EE0C4C"/>
    <w:rsid w:val="00EE0DA1"/>
    <w:rsid w:val="00EE2E8B"/>
    <w:rsid w:val="00EE3CE3"/>
    <w:rsid w:val="00EE66A7"/>
    <w:rsid w:val="00EF1ECB"/>
    <w:rsid w:val="00EF35A5"/>
    <w:rsid w:val="00EF37DF"/>
    <w:rsid w:val="00EF47B9"/>
    <w:rsid w:val="00EF5F99"/>
    <w:rsid w:val="00F001B1"/>
    <w:rsid w:val="00F0040E"/>
    <w:rsid w:val="00F00F1D"/>
    <w:rsid w:val="00F02861"/>
    <w:rsid w:val="00F05182"/>
    <w:rsid w:val="00F0586F"/>
    <w:rsid w:val="00F079BE"/>
    <w:rsid w:val="00F07EFD"/>
    <w:rsid w:val="00F10485"/>
    <w:rsid w:val="00F104ED"/>
    <w:rsid w:val="00F106E1"/>
    <w:rsid w:val="00F10A9A"/>
    <w:rsid w:val="00F10AC8"/>
    <w:rsid w:val="00F10B42"/>
    <w:rsid w:val="00F113F4"/>
    <w:rsid w:val="00F13EA6"/>
    <w:rsid w:val="00F156A8"/>
    <w:rsid w:val="00F15EA1"/>
    <w:rsid w:val="00F161DB"/>
    <w:rsid w:val="00F162FC"/>
    <w:rsid w:val="00F20DF1"/>
    <w:rsid w:val="00F2111F"/>
    <w:rsid w:val="00F21936"/>
    <w:rsid w:val="00F22C07"/>
    <w:rsid w:val="00F232E5"/>
    <w:rsid w:val="00F2374F"/>
    <w:rsid w:val="00F2412F"/>
    <w:rsid w:val="00F25707"/>
    <w:rsid w:val="00F26D3B"/>
    <w:rsid w:val="00F2791D"/>
    <w:rsid w:val="00F27C8E"/>
    <w:rsid w:val="00F27DEF"/>
    <w:rsid w:val="00F3036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576"/>
    <w:rsid w:val="00F45837"/>
    <w:rsid w:val="00F460A9"/>
    <w:rsid w:val="00F50538"/>
    <w:rsid w:val="00F51DB7"/>
    <w:rsid w:val="00F520D4"/>
    <w:rsid w:val="00F52D31"/>
    <w:rsid w:val="00F55348"/>
    <w:rsid w:val="00F55589"/>
    <w:rsid w:val="00F56C10"/>
    <w:rsid w:val="00F57321"/>
    <w:rsid w:val="00F60261"/>
    <w:rsid w:val="00F60C22"/>
    <w:rsid w:val="00F62FF7"/>
    <w:rsid w:val="00F6557A"/>
    <w:rsid w:val="00F657C3"/>
    <w:rsid w:val="00F6663F"/>
    <w:rsid w:val="00F67AFA"/>
    <w:rsid w:val="00F703C9"/>
    <w:rsid w:val="00F72A96"/>
    <w:rsid w:val="00F74602"/>
    <w:rsid w:val="00F7619C"/>
    <w:rsid w:val="00F76BF8"/>
    <w:rsid w:val="00F7795D"/>
    <w:rsid w:val="00F77B71"/>
    <w:rsid w:val="00F80072"/>
    <w:rsid w:val="00F801CA"/>
    <w:rsid w:val="00F80322"/>
    <w:rsid w:val="00F80491"/>
    <w:rsid w:val="00F80712"/>
    <w:rsid w:val="00F817B6"/>
    <w:rsid w:val="00F81921"/>
    <w:rsid w:val="00F8387B"/>
    <w:rsid w:val="00F83AB8"/>
    <w:rsid w:val="00F845B4"/>
    <w:rsid w:val="00F855B1"/>
    <w:rsid w:val="00F8635E"/>
    <w:rsid w:val="00F86CC5"/>
    <w:rsid w:val="00F872AC"/>
    <w:rsid w:val="00F879C2"/>
    <w:rsid w:val="00F90237"/>
    <w:rsid w:val="00F905B5"/>
    <w:rsid w:val="00F9133C"/>
    <w:rsid w:val="00F91475"/>
    <w:rsid w:val="00F94761"/>
    <w:rsid w:val="00F94938"/>
    <w:rsid w:val="00F97B5D"/>
    <w:rsid w:val="00FA14D7"/>
    <w:rsid w:val="00FA19FC"/>
    <w:rsid w:val="00FA1C69"/>
    <w:rsid w:val="00FA3221"/>
    <w:rsid w:val="00FA400E"/>
    <w:rsid w:val="00FA4AAE"/>
    <w:rsid w:val="00FA53BF"/>
    <w:rsid w:val="00FA5745"/>
    <w:rsid w:val="00FA5925"/>
    <w:rsid w:val="00FA6EB6"/>
    <w:rsid w:val="00FA7AFB"/>
    <w:rsid w:val="00FB1E67"/>
    <w:rsid w:val="00FB24FA"/>
    <w:rsid w:val="00FB49B9"/>
    <w:rsid w:val="00FB6452"/>
    <w:rsid w:val="00FB6490"/>
    <w:rsid w:val="00FB6602"/>
    <w:rsid w:val="00FB6B83"/>
    <w:rsid w:val="00FB6FA1"/>
    <w:rsid w:val="00FB7197"/>
    <w:rsid w:val="00FB794C"/>
    <w:rsid w:val="00FC049A"/>
    <w:rsid w:val="00FC1366"/>
    <w:rsid w:val="00FC17DE"/>
    <w:rsid w:val="00FC31AD"/>
    <w:rsid w:val="00FC3A43"/>
    <w:rsid w:val="00FC3AB3"/>
    <w:rsid w:val="00FC50E1"/>
    <w:rsid w:val="00FC5E4D"/>
    <w:rsid w:val="00FC612A"/>
    <w:rsid w:val="00FC6223"/>
    <w:rsid w:val="00FC6450"/>
    <w:rsid w:val="00FC6F80"/>
    <w:rsid w:val="00FD145D"/>
    <w:rsid w:val="00FD1AE1"/>
    <w:rsid w:val="00FD1CDA"/>
    <w:rsid w:val="00FD2A58"/>
    <w:rsid w:val="00FD32BA"/>
    <w:rsid w:val="00FD3A92"/>
    <w:rsid w:val="00FD6A70"/>
    <w:rsid w:val="00FD74ED"/>
    <w:rsid w:val="00FE0E09"/>
    <w:rsid w:val="00FE133E"/>
    <w:rsid w:val="00FE1D30"/>
    <w:rsid w:val="00FE2C2E"/>
    <w:rsid w:val="00FE3318"/>
    <w:rsid w:val="00FE381F"/>
    <w:rsid w:val="00FE5779"/>
    <w:rsid w:val="00FE5BAF"/>
    <w:rsid w:val="00FE7F59"/>
    <w:rsid w:val="00FF155C"/>
    <w:rsid w:val="00FF4D9B"/>
    <w:rsid w:val="00FF53EA"/>
    <w:rsid w:val="00FF5AD7"/>
    <w:rsid w:val="00FF5C46"/>
    <w:rsid w:val="00FF60F3"/>
    <w:rsid w:val="00FF64D3"/>
    <w:rsid w:val="00FF71A1"/>
    <w:rsid w:val="00FF724B"/>
    <w:rsid w:val="00FF79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26"/>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CD5D4D"/>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CD5D4D"/>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3E2026"/>
    <w:pPr>
      <w:spacing w:after="0"/>
    </w:pPr>
    <w:rPr>
      <w:rFonts w:eastAsia="Times New Roman" w:cs="Times New Roman"/>
      <w:sz w:val="16"/>
      <w:szCs w:val="20"/>
      <w:lang w:val="en-GB"/>
    </w:rPr>
  </w:style>
  <w:style w:type="character" w:customStyle="1" w:styleId="FootnoteTextChar">
    <w:name w:val="Footnote Text Char"/>
    <w:basedOn w:val="DefaultParagraphFont"/>
    <w:link w:val="FootnoteText"/>
    <w:uiPriority w:val="99"/>
    <w:rsid w:val="003E2026"/>
    <w:rPr>
      <w:rFonts w:ascii="Arial" w:eastAsia="Times New Roman" w:hAnsi="Arial" w:cs="Times New Roman"/>
      <w:sz w:val="16"/>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6"/>
      </w:numPr>
    </w:pPr>
    <w:rPr>
      <w:rFonts w:eastAsia="Times New Roman" w:cs="Times New Roman"/>
      <w:szCs w:val="24"/>
      <w:lang w:val="en-GB"/>
    </w:rPr>
  </w:style>
  <w:style w:type="paragraph" w:customStyle="1" w:styleId="Subheading">
    <w:name w:val="Subheading"/>
    <w:basedOn w:val="Normal"/>
    <w:uiPriority w:val="99"/>
    <w:rsid w:val="00DF019A"/>
    <w:pPr>
      <w:numPr>
        <w:numId w:val="7"/>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71793B"/>
    <w:rPr>
      <w:rFonts w:ascii="Arial" w:eastAsia="Calibri" w:hAnsi="Arial" w:cs="Times New Roman"/>
      <w:sz w:val="20"/>
      <w:lang w:val="en-GB"/>
    </w:rPr>
  </w:style>
  <w:style w:type="paragraph" w:customStyle="1" w:styleId="footnote">
    <w:name w:val="footnote"/>
    <w:basedOn w:val="Normal"/>
    <w:uiPriority w:val="99"/>
    <w:rsid w:val="0081741B"/>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266">
      <w:bodyDiv w:val="1"/>
      <w:marLeft w:val="0"/>
      <w:marRight w:val="0"/>
      <w:marTop w:val="0"/>
      <w:marBottom w:val="0"/>
      <w:divBdr>
        <w:top w:val="none" w:sz="0" w:space="0" w:color="auto"/>
        <w:left w:val="none" w:sz="0" w:space="0" w:color="auto"/>
        <w:bottom w:val="none" w:sz="0" w:space="0" w:color="auto"/>
        <w:right w:val="none" w:sz="0" w:space="0" w:color="auto"/>
      </w:divBdr>
    </w:div>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32348802">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3969</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2023-10-18T00:43:00Z</cp:lastPrinted>
  <dcterms:created xsi:type="dcterms:W3CDTF">2023-11-15T01:51:00Z</dcterms:created>
  <dcterms:modified xsi:type="dcterms:W3CDTF">2023-11-15T01:58:00Z</dcterms:modified>
</cp:coreProperties>
</file>